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4578D" w14:textId="77777777" w:rsidR="00585481" w:rsidRDefault="00000000">
      <w:pPr>
        <w:spacing w:after="40"/>
        <w:jc w:val="center"/>
      </w:pPr>
      <w:r>
        <w:rPr>
          <w:b/>
          <w:color w:val="000000"/>
          <w:sz w:val="24"/>
        </w:rPr>
        <w:t>SPOTLIGHT 1</w:t>
      </w:r>
    </w:p>
    <w:p w14:paraId="1C3FB10A" w14:textId="2885C9A5" w:rsidR="00585481" w:rsidRDefault="00000000">
      <w:pPr>
        <w:spacing w:after="120"/>
        <w:jc w:val="center"/>
      </w:pPr>
      <w:r>
        <w:rPr>
          <w:b/>
          <w:color w:val="1F3864"/>
          <w:sz w:val="28"/>
        </w:rPr>
        <w:t xml:space="preserve">Unit 1 • </w:t>
      </w:r>
      <w:r w:rsidR="00265B93">
        <w:rPr>
          <w:b/>
          <w:color w:val="1F3864"/>
          <w:sz w:val="28"/>
        </w:rPr>
        <w:t xml:space="preserve">Lesson 3- </w:t>
      </w:r>
      <w:r>
        <w:rPr>
          <w:b/>
          <w:color w:val="1F3864"/>
          <w:sz w:val="28"/>
        </w:rPr>
        <w:t>DEAR: The Raincoat</w:t>
      </w:r>
    </w:p>
    <w:tbl>
      <w:tblPr>
        <w:tblW w:w="12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1702"/>
        <w:gridCol w:w="3674"/>
        <w:gridCol w:w="3456"/>
      </w:tblGrid>
      <w:tr w:rsidR="00585481" w14:paraId="151BB824" w14:textId="77777777" w:rsidTr="00265B93">
        <w:trPr>
          <w:jc w:val="center"/>
        </w:trPr>
        <w:tc>
          <w:tcPr>
            <w:tcW w:w="3268" w:type="dxa"/>
            <w:shd w:val="clear" w:color="auto" w:fill="DCE6F1"/>
          </w:tcPr>
          <w:p w14:paraId="527786ED" w14:textId="77777777" w:rsidR="00585481" w:rsidRDefault="00000000">
            <w:pPr>
              <w:spacing w:after="0"/>
              <w:jc w:val="center"/>
            </w:pPr>
            <w:r>
              <w:rPr>
                <w:b/>
              </w:rPr>
              <w:t>Teacher</w:t>
            </w:r>
          </w:p>
        </w:tc>
        <w:tc>
          <w:tcPr>
            <w:tcW w:w="1702" w:type="dxa"/>
            <w:shd w:val="clear" w:color="auto" w:fill="DCE6F1"/>
          </w:tcPr>
          <w:p w14:paraId="4E801813" w14:textId="77777777" w:rsidR="00585481" w:rsidRDefault="00000000">
            <w:pPr>
              <w:spacing w:after="0"/>
              <w:jc w:val="center"/>
            </w:pPr>
            <w:r>
              <w:rPr>
                <w:b/>
              </w:rPr>
              <w:t>Grade</w:t>
            </w:r>
          </w:p>
        </w:tc>
        <w:tc>
          <w:tcPr>
            <w:tcW w:w="3674" w:type="dxa"/>
            <w:shd w:val="clear" w:color="auto" w:fill="DCE6F1"/>
          </w:tcPr>
          <w:p w14:paraId="232872E9" w14:textId="77777777" w:rsidR="00585481" w:rsidRDefault="00000000">
            <w:pPr>
              <w:spacing w:after="0"/>
              <w:jc w:val="center"/>
            </w:pPr>
            <w:r>
              <w:rPr>
                <w:b/>
              </w:rPr>
              <w:t>Unit</w:t>
            </w:r>
          </w:p>
        </w:tc>
        <w:tc>
          <w:tcPr>
            <w:tcW w:w="3456" w:type="dxa"/>
            <w:shd w:val="clear" w:color="auto" w:fill="DCE6F1"/>
          </w:tcPr>
          <w:p w14:paraId="61CD1E99" w14:textId="77777777" w:rsidR="00585481" w:rsidRDefault="00000000">
            <w:pPr>
              <w:spacing w:after="0"/>
              <w:jc w:val="center"/>
            </w:pPr>
            <w:r>
              <w:rPr>
                <w:b/>
              </w:rPr>
              <w:t>Lesson</w:t>
            </w:r>
          </w:p>
        </w:tc>
      </w:tr>
      <w:tr w:rsidR="00585481" w14:paraId="77E1117A" w14:textId="77777777" w:rsidTr="00265B93">
        <w:trPr>
          <w:jc w:val="center"/>
        </w:trPr>
        <w:tc>
          <w:tcPr>
            <w:tcW w:w="3268" w:type="dxa"/>
          </w:tcPr>
          <w:p w14:paraId="6373E769" w14:textId="77777777" w:rsidR="00585481" w:rsidRDefault="00000000">
            <w:pPr>
              <w:spacing w:after="0"/>
              <w:jc w:val="center"/>
            </w:pPr>
            <w:r>
              <w:t>Teachersmap.com</w:t>
            </w:r>
          </w:p>
        </w:tc>
        <w:tc>
          <w:tcPr>
            <w:tcW w:w="1702" w:type="dxa"/>
          </w:tcPr>
          <w:p w14:paraId="70819908" w14:textId="77777777" w:rsidR="00585481" w:rsidRDefault="00000000">
            <w:pPr>
              <w:spacing w:after="0"/>
            </w:pPr>
            <w:r>
              <w:t>7th Grade</w:t>
            </w:r>
          </w:p>
        </w:tc>
        <w:tc>
          <w:tcPr>
            <w:tcW w:w="3674" w:type="dxa"/>
          </w:tcPr>
          <w:p w14:paraId="36D8CBB5" w14:textId="77777777" w:rsidR="00585481" w:rsidRDefault="00000000">
            <w:pPr>
              <w:spacing w:after="0"/>
            </w:pPr>
            <w:r>
              <w:t>Unit 1 – Hello, nice to meet you!</w:t>
            </w:r>
          </w:p>
        </w:tc>
        <w:tc>
          <w:tcPr>
            <w:tcW w:w="3456" w:type="dxa"/>
          </w:tcPr>
          <w:p w14:paraId="360BA5B6" w14:textId="3225128F" w:rsidR="00585481" w:rsidRDefault="00265B93">
            <w:pPr>
              <w:spacing w:after="0"/>
            </w:pPr>
            <w:r>
              <w:t xml:space="preserve">3 </w:t>
            </w:r>
            <w:r w:rsidR="00000000">
              <w:t>DEAR – The Raincoat</w:t>
            </w:r>
          </w:p>
        </w:tc>
      </w:tr>
      <w:tr w:rsidR="00585481" w14:paraId="3AB20731" w14:textId="77777777" w:rsidTr="00265B93">
        <w:trPr>
          <w:jc w:val="center"/>
        </w:trPr>
        <w:tc>
          <w:tcPr>
            <w:tcW w:w="3268" w:type="dxa"/>
            <w:shd w:val="clear" w:color="auto" w:fill="DCE6F1"/>
          </w:tcPr>
          <w:p w14:paraId="106877C6" w14:textId="77777777" w:rsidR="00585481" w:rsidRDefault="00000000">
            <w:pPr>
              <w:spacing w:after="0"/>
              <w:jc w:val="center"/>
            </w:pPr>
            <w:r>
              <w:rPr>
                <w:b/>
              </w:rPr>
              <w:t>Skills</w:t>
            </w:r>
          </w:p>
        </w:tc>
        <w:tc>
          <w:tcPr>
            <w:tcW w:w="5376" w:type="dxa"/>
            <w:gridSpan w:val="2"/>
            <w:shd w:val="clear" w:color="auto" w:fill="DCE6F1"/>
          </w:tcPr>
          <w:p w14:paraId="12C7A38D" w14:textId="77777777" w:rsidR="00585481" w:rsidRDefault="00000000">
            <w:pPr>
              <w:spacing w:after="0"/>
              <w:jc w:val="center"/>
            </w:pPr>
            <w:r>
              <w:rPr>
                <w:b/>
              </w:rPr>
              <w:t>Materials</w:t>
            </w:r>
          </w:p>
        </w:tc>
        <w:tc>
          <w:tcPr>
            <w:tcW w:w="3456" w:type="dxa"/>
            <w:shd w:val="clear" w:color="auto" w:fill="DCE6F1"/>
          </w:tcPr>
          <w:p w14:paraId="0FDA09AE" w14:textId="77777777" w:rsidR="00585481" w:rsidRDefault="00000000">
            <w:pPr>
              <w:spacing w:after="0"/>
              <w:jc w:val="center"/>
            </w:pPr>
            <w:r>
              <w:rPr>
                <w:b/>
              </w:rPr>
              <w:t>Time</w:t>
            </w:r>
          </w:p>
        </w:tc>
      </w:tr>
      <w:tr w:rsidR="00585481" w14:paraId="6EB12F3E" w14:textId="77777777" w:rsidTr="00265B93">
        <w:trPr>
          <w:jc w:val="center"/>
        </w:trPr>
        <w:tc>
          <w:tcPr>
            <w:tcW w:w="3268" w:type="dxa"/>
          </w:tcPr>
          <w:p w14:paraId="5ACAB85E" w14:textId="77777777" w:rsidR="00585481" w:rsidRDefault="00000000">
            <w:pPr>
              <w:spacing w:after="0"/>
            </w:pPr>
            <w:r>
              <w:t>Reading / Listening / Speaking</w:t>
            </w:r>
          </w:p>
        </w:tc>
        <w:tc>
          <w:tcPr>
            <w:tcW w:w="5376" w:type="dxa"/>
            <w:gridSpan w:val="2"/>
          </w:tcPr>
          <w:p w14:paraId="2E0FD89F" w14:textId="77777777" w:rsidR="00585481" w:rsidRDefault="00000000">
            <w:pPr>
              <w:spacing w:after="0"/>
            </w:pPr>
            <w:r>
              <w:t>Spotlight 1 textbook • Board • Projector / Flashcards</w:t>
            </w:r>
          </w:p>
        </w:tc>
        <w:tc>
          <w:tcPr>
            <w:tcW w:w="3456" w:type="dxa"/>
          </w:tcPr>
          <w:p w14:paraId="30F629DF" w14:textId="77777777" w:rsidR="00585481" w:rsidRDefault="00000000">
            <w:pPr>
              <w:spacing w:after="0"/>
            </w:pPr>
            <w:r>
              <w:t>55 minutes</w:t>
            </w:r>
          </w:p>
        </w:tc>
      </w:tr>
    </w:tbl>
    <w:p w14:paraId="1E6E588F" w14:textId="77777777" w:rsidR="00585481" w:rsidRDefault="00000000">
      <w:pPr>
        <w:spacing w:before="240" w:after="60"/>
      </w:pPr>
      <w:r>
        <w:rPr>
          <w:b/>
          <w:color w:val="1F3864"/>
        </w:rPr>
        <w:t>Lesson Objective</w:t>
      </w:r>
    </w:p>
    <w:p w14:paraId="0A482352" w14:textId="602CA980" w:rsidR="00585481" w:rsidRDefault="00000000">
      <w:r>
        <w:rPr>
          <w:color w:val="000000"/>
          <w:sz w:val="24"/>
        </w:rPr>
        <w:t>By the end of the lesson, students will be able to identify and understand basic weather vocabulary, follow the chronological events in the story "The Raincoat", and act out a chosen scene with 80% accuracy.</w:t>
      </w:r>
    </w:p>
    <w:p w14:paraId="0C7FAB34" w14:textId="77777777" w:rsidR="00585481" w:rsidRDefault="00000000">
      <w:pPr>
        <w:spacing w:after="100"/>
      </w:pPr>
      <w:r>
        <w:rPr>
          <w:b/>
          <w:color w:val="1F3864"/>
        </w:rPr>
        <w:t>Procedure</w:t>
      </w:r>
    </w:p>
    <w:tbl>
      <w:tblPr>
        <w:tblW w:w="12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0"/>
        <w:gridCol w:w="2340"/>
        <w:gridCol w:w="6120"/>
        <w:gridCol w:w="1710"/>
      </w:tblGrid>
      <w:tr w:rsidR="00585481" w:rsidRPr="00265B93" w14:paraId="49DA2847" w14:textId="77777777" w:rsidTr="00265B93">
        <w:trPr>
          <w:jc w:val="center"/>
        </w:trPr>
        <w:tc>
          <w:tcPr>
            <w:tcW w:w="1890" w:type="dxa"/>
            <w:vAlign w:val="center"/>
          </w:tcPr>
          <w:p w14:paraId="18D79607" w14:textId="77777777" w:rsidR="00585481" w:rsidRPr="00265B93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265B93">
              <w:rPr>
                <w:rFonts w:asciiTheme="majorBidi" w:hAnsiTheme="majorBidi" w:cstheme="majorBidi"/>
                <w:b/>
                <w:color w:val="000000"/>
                <w:sz w:val="24"/>
              </w:rPr>
              <w:t>Stage / Time</w:t>
            </w:r>
          </w:p>
        </w:tc>
        <w:tc>
          <w:tcPr>
            <w:tcW w:w="2340" w:type="dxa"/>
            <w:vAlign w:val="center"/>
          </w:tcPr>
          <w:p w14:paraId="21A33D7F" w14:textId="77777777" w:rsidR="00585481" w:rsidRPr="00265B93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265B93">
              <w:rPr>
                <w:rFonts w:asciiTheme="majorBidi" w:hAnsiTheme="majorBidi" w:cstheme="majorBidi"/>
                <w:b/>
                <w:color w:val="000000"/>
                <w:sz w:val="24"/>
              </w:rPr>
              <w:t>Activity / Page</w:t>
            </w:r>
          </w:p>
        </w:tc>
        <w:tc>
          <w:tcPr>
            <w:tcW w:w="6120" w:type="dxa"/>
            <w:vAlign w:val="center"/>
          </w:tcPr>
          <w:p w14:paraId="0E7AF866" w14:textId="77777777" w:rsidR="00585481" w:rsidRPr="00265B93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265B93">
              <w:rPr>
                <w:rFonts w:asciiTheme="majorBidi" w:hAnsiTheme="majorBidi" w:cstheme="majorBidi"/>
                <w:b/>
                <w:color w:val="000000"/>
                <w:sz w:val="24"/>
              </w:rPr>
              <w:t>Teacher Procedure</w:t>
            </w:r>
          </w:p>
        </w:tc>
        <w:tc>
          <w:tcPr>
            <w:tcW w:w="1710" w:type="dxa"/>
            <w:vAlign w:val="center"/>
          </w:tcPr>
          <w:p w14:paraId="1E980A91" w14:textId="77777777" w:rsidR="00585481" w:rsidRPr="00265B93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265B93">
              <w:rPr>
                <w:rFonts w:asciiTheme="majorBidi" w:hAnsiTheme="majorBidi" w:cstheme="majorBidi"/>
                <w:b/>
                <w:color w:val="000000"/>
                <w:sz w:val="24"/>
              </w:rPr>
              <w:t>Interaction</w:t>
            </w:r>
          </w:p>
        </w:tc>
      </w:tr>
      <w:tr w:rsidR="00585481" w:rsidRPr="00265B93" w14:paraId="4913264D" w14:textId="77777777" w:rsidTr="00265B93">
        <w:trPr>
          <w:jc w:val="center"/>
        </w:trPr>
        <w:tc>
          <w:tcPr>
            <w:tcW w:w="1890" w:type="dxa"/>
            <w:shd w:val="clear" w:color="auto" w:fill="DCE5EE"/>
            <w:vAlign w:val="center"/>
          </w:tcPr>
          <w:p w14:paraId="51481032" w14:textId="77777777" w:rsidR="00585481" w:rsidRPr="00265B93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265B93">
              <w:rPr>
                <w:rFonts w:asciiTheme="majorBidi" w:hAnsiTheme="majorBidi" w:cstheme="majorBidi"/>
                <w:b/>
                <w:sz w:val="24"/>
              </w:rPr>
              <w:t>WARM-UP &amp; PRE-READING</w:t>
            </w:r>
          </w:p>
          <w:p w14:paraId="54A2374A" w14:textId="77777777" w:rsidR="00585481" w:rsidRPr="00265B93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265B93">
              <w:rPr>
                <w:rFonts w:asciiTheme="majorBidi" w:hAnsiTheme="majorBidi" w:cstheme="majorBidi"/>
                <w:b/>
                <w:color w:val="0070C0"/>
                <w:sz w:val="24"/>
              </w:rPr>
              <w:t>15 min</w:t>
            </w:r>
          </w:p>
        </w:tc>
        <w:tc>
          <w:tcPr>
            <w:tcW w:w="2340" w:type="dxa"/>
            <w:vAlign w:val="center"/>
          </w:tcPr>
          <w:p w14:paraId="6E2FE5A6" w14:textId="77777777" w:rsidR="00585481" w:rsidRPr="00265B93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265B93">
              <w:rPr>
                <w:rFonts w:asciiTheme="majorBidi" w:hAnsiTheme="majorBidi" w:cstheme="majorBidi"/>
                <w:sz w:val="24"/>
              </w:rPr>
              <w:t>Warm-up: Quick Review &amp; Numbers</w:t>
            </w:r>
          </w:p>
          <w:p w14:paraId="3E8A145B" w14:textId="77777777" w:rsidR="00585481" w:rsidRPr="00265B93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265B93">
              <w:rPr>
                <w:rFonts w:asciiTheme="majorBidi" w:hAnsiTheme="majorBidi" w:cstheme="majorBidi"/>
                <w:color w:val="4B5563"/>
                <w:sz w:val="24"/>
              </w:rPr>
              <w:t>(5 min)</w:t>
            </w:r>
          </w:p>
          <w:p w14:paraId="523BB50F" w14:textId="77777777" w:rsidR="00585481" w:rsidRPr="00265B93" w:rsidRDefault="00585481">
            <w:pPr>
              <w:rPr>
                <w:rFonts w:asciiTheme="majorBidi" w:hAnsiTheme="majorBidi" w:cstheme="majorBidi"/>
              </w:rPr>
            </w:pPr>
          </w:p>
          <w:p w14:paraId="579DDDA9" w14:textId="77777777" w:rsidR="00585481" w:rsidRPr="00265B93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265B93">
              <w:rPr>
                <w:rFonts w:asciiTheme="majorBidi" w:hAnsiTheme="majorBidi" w:cstheme="majorBidi"/>
                <w:sz w:val="24"/>
              </w:rPr>
              <w:t>Pre-Reading: Weather &amp; Prediction</w:t>
            </w:r>
          </w:p>
          <w:p w14:paraId="5E4D74BC" w14:textId="77777777" w:rsidR="00585481" w:rsidRPr="00265B93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265B93">
              <w:rPr>
                <w:rFonts w:asciiTheme="majorBidi" w:hAnsiTheme="majorBidi" w:cstheme="majorBidi"/>
                <w:color w:val="4B5563"/>
                <w:sz w:val="24"/>
              </w:rPr>
              <w:t>p. 20–21 (10 min)</w:t>
            </w:r>
          </w:p>
        </w:tc>
        <w:tc>
          <w:tcPr>
            <w:tcW w:w="6120" w:type="dxa"/>
            <w:vAlign w:val="center"/>
          </w:tcPr>
          <w:p w14:paraId="5C84300E" w14:textId="77777777" w:rsidR="00585481" w:rsidRPr="00265B93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265B93">
              <w:rPr>
                <w:rFonts w:asciiTheme="majorBidi" w:hAnsiTheme="majorBidi" w:cstheme="majorBidi"/>
                <w:b/>
                <w:sz w:val="24"/>
              </w:rPr>
              <w:t xml:space="preserve">Warm-up: </w:t>
            </w:r>
            <w:r w:rsidRPr="00265B93">
              <w:rPr>
                <w:rFonts w:asciiTheme="majorBidi" w:hAnsiTheme="majorBidi" w:cstheme="majorBidi"/>
                <w:sz w:val="24"/>
              </w:rPr>
              <w:t>Greet Ss. Rapid-fire personal review around the rows: "What's your name?", "Where are you from?", "How old are you?" Conduct a 2-min number guessing game using fingers/board.</w:t>
            </w:r>
          </w:p>
          <w:p w14:paraId="5634682B" w14:textId="77777777" w:rsidR="00585481" w:rsidRPr="00265B93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265B93">
              <w:rPr>
                <w:rFonts w:asciiTheme="majorBidi" w:hAnsiTheme="majorBidi" w:cstheme="majorBidi"/>
                <w:b/>
                <w:sz w:val="24"/>
              </w:rPr>
              <w:t xml:space="preserve">Pre-Reading: </w:t>
            </w:r>
            <w:r w:rsidRPr="00265B93">
              <w:rPr>
                <w:rFonts w:asciiTheme="majorBidi" w:hAnsiTheme="majorBidi" w:cstheme="majorBidi"/>
                <w:sz w:val="24"/>
              </w:rPr>
              <w:t>Draw/display weather symbols (sun, clouds, rain). Elicit and choral drill key vocabulary: sunny, cloudy, rainy, raincoat. Direct Ss to story illustrations (Sifaw, Mom, raincoat). Ask: "What is the story about?" to elicit predictions.</w:t>
            </w:r>
          </w:p>
        </w:tc>
        <w:tc>
          <w:tcPr>
            <w:tcW w:w="1710" w:type="dxa"/>
            <w:shd w:val="clear" w:color="auto" w:fill="DCE5EE"/>
            <w:vAlign w:val="center"/>
          </w:tcPr>
          <w:p w14:paraId="338D26B8" w14:textId="77777777" w:rsidR="00585481" w:rsidRPr="00265B93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265B93">
              <w:rPr>
                <w:rFonts w:asciiTheme="majorBidi" w:hAnsiTheme="majorBidi" w:cstheme="majorBidi"/>
                <w:sz w:val="24"/>
              </w:rPr>
              <w:t>T–Ss / Whole Class</w:t>
            </w:r>
          </w:p>
        </w:tc>
      </w:tr>
      <w:tr w:rsidR="00585481" w:rsidRPr="00265B93" w14:paraId="20D3259F" w14:textId="77777777" w:rsidTr="00265B93">
        <w:trPr>
          <w:jc w:val="center"/>
        </w:trPr>
        <w:tc>
          <w:tcPr>
            <w:tcW w:w="1890" w:type="dxa"/>
            <w:shd w:val="clear" w:color="auto" w:fill="DCE5EE"/>
            <w:vAlign w:val="center"/>
          </w:tcPr>
          <w:p w14:paraId="7EB1406B" w14:textId="77777777" w:rsidR="00585481" w:rsidRPr="00265B93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265B93">
              <w:rPr>
                <w:rFonts w:asciiTheme="majorBidi" w:hAnsiTheme="majorBidi" w:cstheme="majorBidi"/>
                <w:b/>
                <w:sz w:val="24"/>
              </w:rPr>
              <w:t>WHILE-READING</w:t>
            </w:r>
          </w:p>
          <w:p w14:paraId="71015103" w14:textId="77777777" w:rsidR="00585481" w:rsidRPr="00265B93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265B93">
              <w:rPr>
                <w:rFonts w:asciiTheme="majorBidi" w:hAnsiTheme="majorBidi" w:cstheme="majorBidi"/>
                <w:b/>
                <w:color w:val="0070C0"/>
                <w:sz w:val="24"/>
              </w:rPr>
              <w:t>20 min</w:t>
            </w:r>
          </w:p>
        </w:tc>
        <w:tc>
          <w:tcPr>
            <w:tcW w:w="2340" w:type="dxa"/>
            <w:vAlign w:val="center"/>
          </w:tcPr>
          <w:p w14:paraId="5A8DE1F0" w14:textId="77777777" w:rsidR="00585481" w:rsidRPr="00265B93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265B93">
              <w:rPr>
                <w:rFonts w:asciiTheme="majorBidi" w:hAnsiTheme="majorBidi" w:cstheme="majorBidi"/>
                <w:sz w:val="24"/>
              </w:rPr>
              <w:t>Story Listening &amp; Group Reading</w:t>
            </w:r>
          </w:p>
          <w:p w14:paraId="1021AC27" w14:textId="77777777" w:rsidR="00585481" w:rsidRPr="00265B93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265B93">
              <w:rPr>
                <w:rFonts w:asciiTheme="majorBidi" w:hAnsiTheme="majorBidi" w:cstheme="majorBidi"/>
                <w:color w:val="4B5563"/>
                <w:sz w:val="24"/>
              </w:rPr>
              <w:t>p. 21–22 (20 min)</w:t>
            </w:r>
          </w:p>
        </w:tc>
        <w:tc>
          <w:tcPr>
            <w:tcW w:w="6120" w:type="dxa"/>
            <w:vAlign w:val="center"/>
          </w:tcPr>
          <w:p w14:paraId="76D60039" w14:textId="77777777" w:rsidR="00585481" w:rsidRPr="00265B93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265B93">
              <w:rPr>
                <w:rFonts w:asciiTheme="majorBidi" w:hAnsiTheme="majorBidi" w:cstheme="majorBidi"/>
                <w:b/>
                <w:sz w:val="24"/>
              </w:rPr>
              <w:t xml:space="preserve">Read-Aloud &amp; Check: </w:t>
            </w:r>
            <w:r w:rsidRPr="00265B93">
              <w:rPr>
                <w:rFonts w:asciiTheme="majorBidi" w:hAnsiTheme="majorBidi" w:cstheme="majorBidi"/>
                <w:sz w:val="24"/>
              </w:rPr>
              <w:t>T reads the story aloud with expressive intonation; Ss listen and track the text with their fingers (no writing). Ask quick check questions: "Who is Sifaw?", "What color is the raincoat?", "Is it raining on Monday?" using gestures.</w:t>
            </w:r>
          </w:p>
          <w:p w14:paraId="0AD3836C" w14:textId="77777777" w:rsidR="00585481" w:rsidRPr="00265B93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265B93">
              <w:rPr>
                <w:rFonts w:asciiTheme="majorBidi" w:hAnsiTheme="majorBidi" w:cstheme="majorBidi"/>
                <w:b/>
                <w:sz w:val="24"/>
              </w:rPr>
              <w:t xml:space="preserve">Desk Group Reading: </w:t>
            </w:r>
            <w:r w:rsidRPr="00265B93">
              <w:rPr>
                <w:rFonts w:asciiTheme="majorBidi" w:hAnsiTheme="majorBidi" w:cstheme="majorBidi"/>
                <w:sz w:val="24"/>
              </w:rPr>
              <w:t>In row groups/desk pairs, Ss take turns reading 1–2 sentences each. T circulates, monitors pronunciation, and supports struggling readers.</w:t>
            </w:r>
          </w:p>
        </w:tc>
        <w:tc>
          <w:tcPr>
            <w:tcW w:w="1710" w:type="dxa"/>
            <w:shd w:val="clear" w:color="auto" w:fill="DCE5EE"/>
            <w:vAlign w:val="center"/>
          </w:tcPr>
          <w:p w14:paraId="6F656B52" w14:textId="77777777" w:rsidR="00585481" w:rsidRPr="00265B93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265B93">
              <w:rPr>
                <w:rFonts w:asciiTheme="majorBidi" w:hAnsiTheme="majorBidi" w:cstheme="majorBidi"/>
                <w:sz w:val="24"/>
              </w:rPr>
              <w:t>T–Ss → Ss ↔ Ss</w:t>
            </w:r>
          </w:p>
        </w:tc>
      </w:tr>
      <w:tr w:rsidR="00585481" w:rsidRPr="00265B93" w14:paraId="0D86DC9E" w14:textId="77777777" w:rsidTr="00265B93">
        <w:trPr>
          <w:jc w:val="center"/>
        </w:trPr>
        <w:tc>
          <w:tcPr>
            <w:tcW w:w="1890" w:type="dxa"/>
            <w:shd w:val="clear" w:color="auto" w:fill="DCE5EE"/>
            <w:vAlign w:val="center"/>
          </w:tcPr>
          <w:p w14:paraId="5F570FEA" w14:textId="77777777" w:rsidR="00585481" w:rsidRPr="00265B93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265B93">
              <w:rPr>
                <w:rFonts w:asciiTheme="majorBidi" w:hAnsiTheme="majorBidi" w:cstheme="majorBidi"/>
                <w:b/>
                <w:sz w:val="24"/>
              </w:rPr>
              <w:t>POST-READING</w:t>
            </w:r>
          </w:p>
          <w:p w14:paraId="2A0A64F7" w14:textId="77777777" w:rsidR="00585481" w:rsidRPr="00265B93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265B93">
              <w:rPr>
                <w:rFonts w:asciiTheme="majorBidi" w:hAnsiTheme="majorBidi" w:cstheme="majorBidi"/>
                <w:b/>
                <w:color w:val="0070C0"/>
                <w:sz w:val="24"/>
              </w:rPr>
              <w:t>17 min</w:t>
            </w:r>
          </w:p>
        </w:tc>
        <w:tc>
          <w:tcPr>
            <w:tcW w:w="2340" w:type="dxa"/>
            <w:vAlign w:val="center"/>
          </w:tcPr>
          <w:p w14:paraId="6BD03337" w14:textId="77777777" w:rsidR="00585481" w:rsidRPr="00265B93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265B93">
              <w:rPr>
                <w:rFonts w:asciiTheme="majorBidi" w:hAnsiTheme="majorBidi" w:cstheme="majorBidi"/>
                <w:sz w:val="24"/>
              </w:rPr>
              <w:t>Word Cards &amp; Story Roleplay</w:t>
            </w:r>
          </w:p>
          <w:p w14:paraId="2D49BCDE" w14:textId="77777777" w:rsidR="00585481" w:rsidRPr="00265B93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265B93">
              <w:rPr>
                <w:rFonts w:asciiTheme="majorBidi" w:hAnsiTheme="majorBidi" w:cstheme="majorBidi"/>
                <w:color w:val="4B5563"/>
                <w:sz w:val="24"/>
              </w:rPr>
              <w:t>p. 22, Section G (17 min)</w:t>
            </w:r>
          </w:p>
        </w:tc>
        <w:tc>
          <w:tcPr>
            <w:tcW w:w="6120" w:type="dxa"/>
            <w:vAlign w:val="center"/>
          </w:tcPr>
          <w:p w14:paraId="00DF5C1B" w14:textId="77777777" w:rsidR="00585481" w:rsidRPr="00265B93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265B93">
              <w:rPr>
                <w:rFonts w:asciiTheme="majorBidi" w:hAnsiTheme="majorBidi" w:cstheme="majorBidi"/>
                <w:b/>
                <w:sz w:val="24"/>
              </w:rPr>
              <w:t xml:space="preserve">Vocab Sketch: </w:t>
            </w:r>
            <w:r w:rsidRPr="00265B93">
              <w:rPr>
                <w:rFonts w:asciiTheme="majorBidi" w:hAnsiTheme="majorBidi" w:cstheme="majorBidi"/>
                <w:sz w:val="24"/>
              </w:rPr>
              <w:t>Each student writes their favorite word from the story (e.g. raincoat, sunny, clouds) and draws a quick 1-minute visual sketch next to it. Model on the board.</w:t>
            </w:r>
          </w:p>
          <w:p w14:paraId="13DD27EA" w14:textId="77777777" w:rsidR="00585481" w:rsidRPr="00265B93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265B93">
              <w:rPr>
                <w:rFonts w:asciiTheme="majorBidi" w:hAnsiTheme="majorBidi" w:cstheme="majorBidi"/>
                <w:b/>
                <w:sz w:val="24"/>
              </w:rPr>
              <w:t xml:space="preserve">Comprehension &amp; Roleplay: </w:t>
            </w:r>
            <w:r w:rsidRPr="00265B93">
              <w:rPr>
                <w:rFonts w:asciiTheme="majorBidi" w:hAnsiTheme="majorBidi" w:cstheme="majorBidi"/>
                <w:sz w:val="24"/>
              </w:rPr>
              <w:t>Ss complete Activity G on p. 22 in pairs. In desk pairs, Ss choose one scene (Sifaw asking Mom for the raincoat) and perform a short 2-line dialogue. 2–3 volunteer pairs perform for the class.</w:t>
            </w:r>
          </w:p>
        </w:tc>
        <w:tc>
          <w:tcPr>
            <w:tcW w:w="1710" w:type="dxa"/>
            <w:shd w:val="clear" w:color="auto" w:fill="DCE5EE"/>
            <w:vAlign w:val="center"/>
          </w:tcPr>
          <w:p w14:paraId="26510704" w14:textId="77777777" w:rsidR="00585481" w:rsidRPr="00265B93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265B93">
              <w:rPr>
                <w:rFonts w:asciiTheme="majorBidi" w:hAnsiTheme="majorBidi" w:cstheme="majorBidi"/>
                <w:sz w:val="24"/>
              </w:rPr>
              <w:t>Individual → Ss ↔ Ss / Ss → T</w:t>
            </w:r>
          </w:p>
        </w:tc>
      </w:tr>
      <w:tr w:rsidR="00585481" w:rsidRPr="00265B93" w14:paraId="3AF77D8F" w14:textId="77777777" w:rsidTr="00265B93">
        <w:trPr>
          <w:jc w:val="center"/>
        </w:trPr>
        <w:tc>
          <w:tcPr>
            <w:tcW w:w="1890" w:type="dxa"/>
            <w:shd w:val="clear" w:color="auto" w:fill="DCE5EE"/>
            <w:vAlign w:val="center"/>
          </w:tcPr>
          <w:p w14:paraId="09CA3F0E" w14:textId="77777777" w:rsidR="00585481" w:rsidRPr="00265B93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265B93">
              <w:rPr>
                <w:rFonts w:asciiTheme="majorBidi" w:hAnsiTheme="majorBidi" w:cstheme="majorBidi"/>
                <w:b/>
                <w:sz w:val="24"/>
              </w:rPr>
              <w:t>NOTEBOOK / HOMEWORK</w:t>
            </w:r>
          </w:p>
          <w:p w14:paraId="2EE1A6E9" w14:textId="77777777" w:rsidR="00585481" w:rsidRPr="00265B93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265B93">
              <w:rPr>
                <w:rFonts w:asciiTheme="majorBidi" w:hAnsiTheme="majorBidi" w:cstheme="majorBidi"/>
                <w:b/>
                <w:color w:val="0070C0"/>
                <w:sz w:val="24"/>
              </w:rPr>
              <w:t>3 min</w:t>
            </w:r>
          </w:p>
        </w:tc>
        <w:tc>
          <w:tcPr>
            <w:tcW w:w="2340" w:type="dxa"/>
            <w:vAlign w:val="center"/>
          </w:tcPr>
          <w:p w14:paraId="21CCF7EC" w14:textId="77777777" w:rsidR="00585481" w:rsidRPr="00265B93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265B93">
              <w:rPr>
                <w:rFonts w:asciiTheme="majorBidi" w:hAnsiTheme="majorBidi" w:cstheme="majorBidi"/>
                <w:sz w:val="24"/>
              </w:rPr>
              <w:t>Copy &amp; Homework</w:t>
            </w:r>
          </w:p>
          <w:p w14:paraId="4F4FEE90" w14:textId="77777777" w:rsidR="00585481" w:rsidRPr="00265B93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265B93">
              <w:rPr>
                <w:rFonts w:asciiTheme="majorBidi" w:hAnsiTheme="majorBidi" w:cstheme="majorBidi"/>
                <w:color w:val="4B5563"/>
                <w:sz w:val="24"/>
              </w:rPr>
              <w:t>(3 min)</w:t>
            </w:r>
          </w:p>
        </w:tc>
        <w:tc>
          <w:tcPr>
            <w:tcW w:w="6120" w:type="dxa"/>
            <w:vAlign w:val="center"/>
          </w:tcPr>
          <w:p w14:paraId="487FF9FE" w14:textId="77777777" w:rsidR="00585481" w:rsidRPr="00265B93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265B93">
              <w:rPr>
                <w:rFonts w:asciiTheme="majorBidi" w:hAnsiTheme="majorBidi" w:cstheme="majorBidi"/>
                <w:sz w:val="24"/>
              </w:rPr>
              <w:t>Give Ss time to copy the target weather words into their notebooks: sunny, rainy, cloudy, raincoat. Assign homework: Draw today's weather and write 1 sentence (e.g. "Today is sunny.").</w:t>
            </w:r>
          </w:p>
        </w:tc>
        <w:tc>
          <w:tcPr>
            <w:tcW w:w="1710" w:type="dxa"/>
            <w:shd w:val="clear" w:color="auto" w:fill="DCE5EE"/>
            <w:vAlign w:val="center"/>
          </w:tcPr>
          <w:p w14:paraId="70A6682D" w14:textId="77777777" w:rsidR="00585481" w:rsidRPr="00265B93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265B93">
              <w:rPr>
                <w:rFonts w:asciiTheme="majorBidi" w:hAnsiTheme="majorBidi" w:cstheme="majorBidi"/>
                <w:sz w:val="24"/>
              </w:rPr>
              <w:t>T–Ss → Individual</w:t>
            </w:r>
          </w:p>
        </w:tc>
      </w:tr>
    </w:tbl>
    <w:p w14:paraId="4398B07D" w14:textId="77777777" w:rsidR="00A3632B" w:rsidRDefault="00A3632B"/>
    <w:sectPr w:rsidR="00A3632B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84783972">
    <w:abstractNumId w:val="8"/>
  </w:num>
  <w:num w:numId="2" w16cid:durableId="585071136">
    <w:abstractNumId w:val="6"/>
  </w:num>
  <w:num w:numId="3" w16cid:durableId="186219719">
    <w:abstractNumId w:val="5"/>
  </w:num>
  <w:num w:numId="4" w16cid:durableId="1960527106">
    <w:abstractNumId w:val="4"/>
  </w:num>
  <w:num w:numId="5" w16cid:durableId="1198851911">
    <w:abstractNumId w:val="7"/>
  </w:num>
  <w:num w:numId="6" w16cid:durableId="1202670314">
    <w:abstractNumId w:val="3"/>
  </w:num>
  <w:num w:numId="7" w16cid:durableId="940603336">
    <w:abstractNumId w:val="2"/>
  </w:num>
  <w:num w:numId="8" w16cid:durableId="1241913625">
    <w:abstractNumId w:val="1"/>
  </w:num>
  <w:num w:numId="9" w16cid:durableId="1069765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72DC"/>
    <w:rsid w:val="0015074B"/>
    <w:rsid w:val="00265B93"/>
    <w:rsid w:val="0029639D"/>
    <w:rsid w:val="00326F90"/>
    <w:rsid w:val="00474911"/>
    <w:rsid w:val="00585481"/>
    <w:rsid w:val="00A3632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DA8C24"/>
  <w14:defaultImageDpi w14:val="300"/>
  <w15:docId w15:val="{15522D77-F9A4-4B39-ACF1-D8B7F956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med Yahyaoui</cp:lastModifiedBy>
  <cp:revision>2</cp:revision>
  <dcterms:created xsi:type="dcterms:W3CDTF">2026-08-18T13:10:00Z</dcterms:created>
  <dcterms:modified xsi:type="dcterms:W3CDTF">2026-08-18T13:10:00Z</dcterms:modified>
  <cp:category/>
</cp:coreProperties>
</file>