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F341D" w14:textId="77777777" w:rsidR="00C47789" w:rsidRDefault="00000000">
      <w:pPr>
        <w:spacing w:after="40"/>
        <w:jc w:val="center"/>
      </w:pPr>
      <w:r>
        <w:rPr>
          <w:b/>
          <w:color w:val="000000"/>
          <w:sz w:val="24"/>
        </w:rPr>
        <w:t>SPOTLIGHT 3</w:t>
      </w:r>
    </w:p>
    <w:p w14:paraId="484EEC30" w14:textId="77777777" w:rsidR="00C47789" w:rsidRDefault="00000000">
      <w:pPr>
        <w:spacing w:after="120"/>
        <w:jc w:val="center"/>
      </w:pPr>
      <w:r>
        <w:rPr>
          <w:b/>
          <w:color w:val="1F3864"/>
          <w:sz w:val="28"/>
        </w:rPr>
        <w:t>Unit 1 • Lesson 4: I hung out with my friends last summer.</w:t>
      </w:r>
    </w:p>
    <w:tbl>
      <w:tblPr>
        <w:tblW w:w="12175" w:type="dxa"/>
        <w:jc w:val="center"/>
        <w:tblLayout w:type="fixed"/>
        <w:tblLook w:val="04A0" w:firstRow="1" w:lastRow="0" w:firstColumn="1" w:lastColumn="0" w:noHBand="0" w:noVBand="1"/>
      </w:tblPr>
      <w:tblGrid>
        <w:gridCol w:w="3568"/>
        <w:gridCol w:w="1530"/>
        <w:gridCol w:w="3690"/>
        <w:gridCol w:w="3387"/>
      </w:tblGrid>
      <w:tr w:rsidR="00C47789" w:rsidRPr="000D0A38" w14:paraId="3F5D078E" w14:textId="77777777" w:rsidTr="000D0A38">
        <w:trPr>
          <w:trHeight w:val="350"/>
          <w:jc w:val="center"/>
        </w:trPr>
        <w:tc>
          <w:tcPr>
            <w:tcW w:w="3568"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16C7DB5C"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Teacher</w:t>
            </w:r>
          </w:p>
        </w:tc>
        <w:tc>
          <w:tcPr>
            <w:tcW w:w="153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0C371DCF"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Grade</w:t>
            </w:r>
          </w:p>
        </w:tc>
        <w:tc>
          <w:tcPr>
            <w:tcW w:w="3690"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397F4952"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Unit</w:t>
            </w:r>
          </w:p>
        </w:tc>
        <w:tc>
          <w:tcPr>
            <w:tcW w:w="3387"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632C8E54"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Lesson</w:t>
            </w:r>
          </w:p>
        </w:tc>
      </w:tr>
      <w:tr w:rsidR="00C47789" w:rsidRPr="000D0A38" w14:paraId="38AA43A5" w14:textId="77777777" w:rsidTr="000D0A38">
        <w:trPr>
          <w:trHeight w:val="563"/>
          <w:jc w:val="center"/>
        </w:trPr>
        <w:tc>
          <w:tcPr>
            <w:tcW w:w="3568" w:type="dxa"/>
            <w:tcBorders>
              <w:top w:val="single" w:sz="4" w:space="0" w:color="000000"/>
              <w:left w:val="single" w:sz="4" w:space="0" w:color="000000"/>
              <w:bottom w:val="single" w:sz="4" w:space="0" w:color="000000"/>
              <w:right w:val="single" w:sz="4" w:space="0" w:color="000000"/>
            </w:tcBorders>
            <w:vAlign w:val="center"/>
          </w:tcPr>
          <w:p w14:paraId="6EF7A0A9"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Teachersmap.com</w:t>
            </w:r>
          </w:p>
        </w:tc>
        <w:tc>
          <w:tcPr>
            <w:tcW w:w="1530" w:type="dxa"/>
            <w:tcBorders>
              <w:top w:val="single" w:sz="4" w:space="0" w:color="000000"/>
              <w:left w:val="single" w:sz="4" w:space="0" w:color="000000"/>
              <w:bottom w:val="single" w:sz="4" w:space="0" w:color="000000"/>
              <w:right w:val="single" w:sz="4" w:space="0" w:color="000000"/>
            </w:tcBorders>
            <w:vAlign w:val="center"/>
          </w:tcPr>
          <w:p w14:paraId="2CDB5793"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9th Grade</w:t>
            </w:r>
          </w:p>
        </w:tc>
        <w:tc>
          <w:tcPr>
            <w:tcW w:w="3690" w:type="dxa"/>
            <w:tcBorders>
              <w:top w:val="single" w:sz="4" w:space="0" w:color="000000"/>
              <w:left w:val="single" w:sz="4" w:space="0" w:color="000000"/>
              <w:bottom w:val="single" w:sz="4" w:space="0" w:color="000000"/>
              <w:right w:val="single" w:sz="4" w:space="0" w:color="000000"/>
            </w:tcBorders>
            <w:vAlign w:val="center"/>
          </w:tcPr>
          <w:p w14:paraId="75BB76B2"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Unit 1 – Tell me about your summer!</w:t>
            </w:r>
          </w:p>
        </w:tc>
        <w:tc>
          <w:tcPr>
            <w:tcW w:w="3387" w:type="dxa"/>
            <w:tcBorders>
              <w:top w:val="single" w:sz="4" w:space="0" w:color="000000"/>
              <w:left w:val="single" w:sz="4" w:space="0" w:color="000000"/>
              <w:bottom w:val="single" w:sz="4" w:space="0" w:color="000000"/>
              <w:right w:val="single" w:sz="4" w:space="0" w:color="000000"/>
            </w:tcBorders>
            <w:vAlign w:val="center"/>
          </w:tcPr>
          <w:p w14:paraId="33C571C4"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Lesson 4: I hung out with my friends last summer.</w:t>
            </w:r>
          </w:p>
        </w:tc>
      </w:tr>
      <w:tr w:rsidR="00C47789" w:rsidRPr="000D0A38" w14:paraId="604DDEBD" w14:textId="77777777" w:rsidTr="000D0A38">
        <w:trPr>
          <w:trHeight w:val="269"/>
          <w:jc w:val="center"/>
        </w:trPr>
        <w:tc>
          <w:tcPr>
            <w:tcW w:w="3568"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76F1E9CE"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Skills</w:t>
            </w:r>
          </w:p>
        </w:tc>
        <w:tc>
          <w:tcPr>
            <w:tcW w:w="5220" w:type="dxa"/>
            <w:gridSpan w:val="2"/>
            <w:tcBorders>
              <w:top w:val="single" w:sz="4" w:space="0" w:color="000000"/>
              <w:left w:val="single" w:sz="4" w:space="0" w:color="000000"/>
              <w:bottom w:val="single" w:sz="4" w:space="0" w:color="000000"/>
              <w:right w:val="single" w:sz="4" w:space="0" w:color="000000"/>
            </w:tcBorders>
            <w:shd w:val="clear" w:color="auto" w:fill="DCE6F1"/>
            <w:vAlign w:val="center"/>
          </w:tcPr>
          <w:p w14:paraId="39A36E03"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Materials</w:t>
            </w:r>
          </w:p>
        </w:tc>
        <w:tc>
          <w:tcPr>
            <w:tcW w:w="3387" w:type="dxa"/>
            <w:tcBorders>
              <w:top w:val="single" w:sz="4" w:space="0" w:color="000000"/>
              <w:left w:val="single" w:sz="4" w:space="0" w:color="000000"/>
              <w:bottom w:val="single" w:sz="4" w:space="0" w:color="000000"/>
              <w:right w:val="single" w:sz="4" w:space="0" w:color="000000"/>
            </w:tcBorders>
            <w:shd w:val="clear" w:color="auto" w:fill="DCE6F1"/>
            <w:vAlign w:val="center"/>
          </w:tcPr>
          <w:p w14:paraId="4DC02B67"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Time</w:t>
            </w:r>
          </w:p>
        </w:tc>
      </w:tr>
      <w:tr w:rsidR="00C47789" w:rsidRPr="000D0A38" w14:paraId="27D6A2B8" w14:textId="77777777" w:rsidTr="000D0A38">
        <w:trPr>
          <w:trHeight w:val="563"/>
          <w:jc w:val="center"/>
        </w:trPr>
        <w:tc>
          <w:tcPr>
            <w:tcW w:w="3568" w:type="dxa"/>
            <w:tcBorders>
              <w:top w:val="single" w:sz="4" w:space="0" w:color="000000"/>
              <w:left w:val="single" w:sz="4" w:space="0" w:color="000000"/>
              <w:bottom w:val="single" w:sz="4" w:space="0" w:color="000000"/>
              <w:right w:val="single" w:sz="4" w:space="0" w:color="000000"/>
            </w:tcBorders>
            <w:vAlign w:val="center"/>
          </w:tcPr>
          <w:p w14:paraId="2666EE13"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Listening / Speaking / Grammar / Writing</w:t>
            </w:r>
          </w:p>
        </w:tc>
        <w:tc>
          <w:tcPr>
            <w:tcW w:w="5220" w:type="dxa"/>
            <w:gridSpan w:val="2"/>
            <w:tcBorders>
              <w:top w:val="single" w:sz="4" w:space="0" w:color="000000"/>
              <w:left w:val="single" w:sz="4" w:space="0" w:color="000000"/>
              <w:bottom w:val="single" w:sz="4" w:space="0" w:color="000000"/>
              <w:right w:val="single" w:sz="4" w:space="0" w:color="000000"/>
            </w:tcBorders>
            <w:vAlign w:val="center"/>
          </w:tcPr>
          <w:p w14:paraId="55C81A94"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Spotlight 3 textbook • Board • Projector (optional)</w:t>
            </w:r>
          </w:p>
        </w:tc>
        <w:tc>
          <w:tcPr>
            <w:tcW w:w="3387" w:type="dxa"/>
            <w:tcBorders>
              <w:top w:val="single" w:sz="4" w:space="0" w:color="000000"/>
              <w:left w:val="single" w:sz="4" w:space="0" w:color="000000"/>
              <w:bottom w:val="single" w:sz="4" w:space="0" w:color="000000"/>
              <w:right w:val="single" w:sz="4" w:space="0" w:color="000000"/>
            </w:tcBorders>
            <w:vAlign w:val="center"/>
          </w:tcPr>
          <w:p w14:paraId="78B08B22"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55 minutes</w:t>
            </w:r>
          </w:p>
        </w:tc>
      </w:tr>
    </w:tbl>
    <w:p w14:paraId="702D40FC" w14:textId="77777777" w:rsidR="00C47789" w:rsidRDefault="00C47789">
      <w:pPr>
        <w:spacing w:after="80"/>
      </w:pPr>
    </w:p>
    <w:p w14:paraId="13230314" w14:textId="77777777" w:rsidR="00C47789" w:rsidRDefault="00000000">
      <w:r>
        <w:rPr>
          <w:b/>
          <w:color w:val="1F3864"/>
          <w:sz w:val="24"/>
        </w:rPr>
        <w:t>Lesson Objective</w:t>
      </w:r>
    </w:p>
    <w:p w14:paraId="4139CFBC"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By the end of the lesson, students will be able to accurately identify and use target regular and irregular past simple verbs to narrate past events and sequence a picture-based summer story with 80% accuracy.</w:t>
      </w:r>
    </w:p>
    <w:p w14:paraId="61E34559" w14:textId="77777777" w:rsidR="00C47789" w:rsidRDefault="00000000">
      <w:r>
        <w:rPr>
          <w:b/>
          <w:color w:val="1F3864"/>
          <w:sz w:val="24"/>
        </w:rPr>
        <w:t>Procedure</w:t>
      </w:r>
    </w:p>
    <w:tbl>
      <w:tblPr>
        <w:tblW w:w="12060" w:type="dxa"/>
        <w:jc w:val="center"/>
        <w:tblLayout w:type="fixed"/>
        <w:tblLook w:val="04A0" w:firstRow="1" w:lastRow="0" w:firstColumn="1" w:lastColumn="0" w:noHBand="0" w:noVBand="1"/>
      </w:tblPr>
      <w:tblGrid>
        <w:gridCol w:w="1710"/>
        <w:gridCol w:w="1890"/>
        <w:gridCol w:w="7020"/>
        <w:gridCol w:w="1440"/>
      </w:tblGrid>
      <w:tr w:rsidR="00C47789" w:rsidRPr="000D0A38" w14:paraId="2C970807" w14:textId="77777777" w:rsidTr="000D0A38">
        <w:trPr>
          <w:jc w:val="center"/>
        </w:trPr>
        <w:tc>
          <w:tcPr>
            <w:tcW w:w="1710" w:type="dxa"/>
            <w:tcBorders>
              <w:top w:val="single" w:sz="4" w:space="0" w:color="000000"/>
              <w:left w:val="single" w:sz="4" w:space="0" w:color="000000"/>
              <w:bottom w:val="single" w:sz="4" w:space="0" w:color="000000"/>
              <w:right w:val="single" w:sz="4" w:space="0" w:color="000000"/>
            </w:tcBorders>
            <w:vAlign w:val="center"/>
          </w:tcPr>
          <w:p w14:paraId="66E8504E"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Stage / Time</w:t>
            </w:r>
          </w:p>
        </w:tc>
        <w:tc>
          <w:tcPr>
            <w:tcW w:w="1890" w:type="dxa"/>
            <w:tcBorders>
              <w:top w:val="single" w:sz="4" w:space="0" w:color="000000"/>
              <w:left w:val="single" w:sz="4" w:space="0" w:color="000000"/>
              <w:bottom w:val="single" w:sz="4" w:space="0" w:color="000000"/>
              <w:right w:val="single" w:sz="4" w:space="0" w:color="000000"/>
            </w:tcBorders>
            <w:vAlign w:val="center"/>
          </w:tcPr>
          <w:p w14:paraId="795DAC87"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Activity / Page</w:t>
            </w:r>
          </w:p>
        </w:tc>
        <w:tc>
          <w:tcPr>
            <w:tcW w:w="7020" w:type="dxa"/>
            <w:tcBorders>
              <w:top w:val="single" w:sz="4" w:space="0" w:color="000000"/>
              <w:left w:val="single" w:sz="4" w:space="0" w:color="000000"/>
              <w:bottom w:val="single" w:sz="4" w:space="0" w:color="000000"/>
              <w:right w:val="single" w:sz="4" w:space="0" w:color="000000"/>
            </w:tcBorders>
            <w:vAlign w:val="center"/>
          </w:tcPr>
          <w:p w14:paraId="19B0C256"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Teacher Procedure</w:t>
            </w:r>
          </w:p>
        </w:tc>
        <w:tc>
          <w:tcPr>
            <w:tcW w:w="1440" w:type="dxa"/>
            <w:tcBorders>
              <w:top w:val="single" w:sz="4" w:space="0" w:color="000000"/>
              <w:left w:val="single" w:sz="4" w:space="0" w:color="000000"/>
              <w:bottom w:val="single" w:sz="4" w:space="0" w:color="000000"/>
              <w:right w:val="single" w:sz="4" w:space="0" w:color="000000"/>
            </w:tcBorders>
            <w:vAlign w:val="center"/>
          </w:tcPr>
          <w:p w14:paraId="2D1C2A7F"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Interaction</w:t>
            </w:r>
          </w:p>
        </w:tc>
      </w:tr>
      <w:tr w:rsidR="00C47789" w:rsidRPr="000D0A38" w14:paraId="14A33F39" w14:textId="77777777" w:rsidTr="000D0A38">
        <w:trPr>
          <w:jc w:val="center"/>
        </w:trPr>
        <w:tc>
          <w:tcPr>
            <w:tcW w:w="1710" w:type="dxa"/>
            <w:vMerge w:val="restart"/>
            <w:tcBorders>
              <w:top w:val="single" w:sz="4" w:space="0" w:color="000000"/>
              <w:left w:val="single" w:sz="4" w:space="0" w:color="000000"/>
              <w:bottom w:val="single" w:sz="4" w:space="0" w:color="000000"/>
              <w:right w:val="single" w:sz="4" w:space="0" w:color="000000"/>
            </w:tcBorders>
            <w:shd w:val="clear" w:color="auto" w:fill="DCE5EE"/>
            <w:vAlign w:val="center"/>
          </w:tcPr>
          <w:p w14:paraId="391BCFBB"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WARM-UP &amp; PRESENTATION</w:t>
            </w:r>
            <w:r w:rsidRPr="000D0A38">
              <w:rPr>
                <w:rFonts w:asciiTheme="majorBidi" w:hAnsiTheme="majorBidi" w:cstheme="majorBidi"/>
                <w:sz w:val="24"/>
                <w:szCs w:val="24"/>
              </w:rPr>
              <w:br/>
            </w:r>
            <w:r w:rsidRPr="000D0A38">
              <w:rPr>
                <w:rFonts w:asciiTheme="majorBidi" w:hAnsiTheme="majorBidi" w:cstheme="majorBidi"/>
                <w:b/>
                <w:color w:val="1F3864"/>
                <w:sz w:val="24"/>
                <w:szCs w:val="24"/>
              </w:rPr>
              <w:t>17 min</w:t>
            </w:r>
          </w:p>
        </w:tc>
        <w:tc>
          <w:tcPr>
            <w:tcW w:w="1890" w:type="dxa"/>
            <w:tcBorders>
              <w:top w:val="single" w:sz="4" w:space="0" w:color="000000"/>
              <w:left w:val="single" w:sz="4" w:space="0" w:color="000000"/>
              <w:bottom w:val="single" w:sz="4" w:space="0" w:color="000000"/>
              <w:right w:val="single" w:sz="4" w:space="0" w:color="000000"/>
            </w:tcBorders>
            <w:vAlign w:val="center"/>
          </w:tcPr>
          <w:p w14:paraId="7AFD14F1"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Warm-up: Memory Recall</w:t>
            </w:r>
            <w:r w:rsidRPr="000D0A38">
              <w:rPr>
                <w:rFonts w:asciiTheme="majorBidi" w:hAnsiTheme="majorBidi" w:cstheme="majorBidi"/>
                <w:color w:val="000000"/>
                <w:sz w:val="24"/>
                <w:szCs w:val="24"/>
              </w:rPr>
              <w:br/>
              <w:t>(5 min)</w:t>
            </w:r>
          </w:p>
        </w:tc>
        <w:tc>
          <w:tcPr>
            <w:tcW w:w="7020" w:type="dxa"/>
            <w:tcBorders>
              <w:top w:val="single" w:sz="4" w:space="0" w:color="000000"/>
              <w:left w:val="single" w:sz="4" w:space="0" w:color="000000"/>
              <w:bottom w:val="single" w:sz="4" w:space="0" w:color="000000"/>
              <w:right w:val="single" w:sz="4" w:space="0" w:color="000000"/>
            </w:tcBorders>
            <w:vAlign w:val="center"/>
          </w:tcPr>
          <w:p w14:paraId="5A1963DA" w14:textId="77777777" w:rsidR="00C47789" w:rsidRPr="000D0A38" w:rsidRDefault="00000000">
            <w:pPr>
              <w:rPr>
                <w:rFonts w:asciiTheme="majorBidi" w:hAnsiTheme="majorBidi" w:cstheme="majorBidi"/>
                <w:sz w:val="24"/>
                <w:szCs w:val="24"/>
              </w:rPr>
            </w:pPr>
            <w:r w:rsidRPr="000D0A38">
              <w:rPr>
                <w:rFonts w:asciiTheme="majorBidi" w:hAnsiTheme="majorBidi" w:cstheme="majorBidi"/>
                <w:b/>
                <w:color w:val="000000"/>
                <w:sz w:val="24"/>
                <w:szCs w:val="24"/>
              </w:rPr>
              <w:t xml:space="preserve">Warm-up: </w:t>
            </w:r>
            <w:r w:rsidRPr="000D0A38">
              <w:rPr>
                <w:rFonts w:asciiTheme="majorBidi" w:hAnsiTheme="majorBidi" w:cstheme="majorBidi"/>
                <w:color w:val="000000"/>
                <w:sz w:val="24"/>
                <w:szCs w:val="24"/>
              </w:rPr>
              <w:t>T writes 'Last Summer...' on the board and elicits 3–4 actions Ss did using simple gestures/prompts (e.g., go to the beach, eat ice cream, buy snacks). T states the lesson goal: today we will listen to a funny summer story and master describing past events using regular and irregular verbs.</w:t>
            </w:r>
          </w:p>
        </w:tc>
        <w:tc>
          <w:tcPr>
            <w:tcW w:w="144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1B18773E"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color w:val="000000"/>
                <w:sz w:val="24"/>
                <w:szCs w:val="24"/>
              </w:rPr>
              <w:t>T–Ss</w:t>
            </w:r>
          </w:p>
        </w:tc>
      </w:tr>
      <w:tr w:rsidR="00C47789" w:rsidRPr="000D0A38" w14:paraId="0D7B6B3E" w14:textId="77777777" w:rsidTr="000D0A38">
        <w:trPr>
          <w:jc w:val="center"/>
        </w:trPr>
        <w:tc>
          <w:tcPr>
            <w:tcW w:w="1710" w:type="dxa"/>
            <w:vMerge/>
            <w:tcBorders>
              <w:top w:val="single" w:sz="4" w:space="0" w:color="000000"/>
              <w:left w:val="single" w:sz="4" w:space="0" w:color="000000"/>
              <w:bottom w:val="single" w:sz="4" w:space="0" w:color="000000"/>
              <w:right w:val="single" w:sz="4" w:space="0" w:color="000000"/>
            </w:tcBorders>
          </w:tcPr>
          <w:p w14:paraId="55BD1BF0" w14:textId="77777777" w:rsidR="00C47789" w:rsidRPr="000D0A38" w:rsidRDefault="00C47789">
            <w:pPr>
              <w:rPr>
                <w:rFonts w:asciiTheme="majorBidi" w:hAnsiTheme="majorBidi" w:cstheme="majorBidi"/>
                <w:sz w:val="24"/>
                <w:szCs w:val="24"/>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52E5A2CC"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Vocabulary &amp; Ordering Prep</w:t>
            </w:r>
            <w:r w:rsidRPr="000D0A38">
              <w:rPr>
                <w:rFonts w:asciiTheme="majorBidi" w:hAnsiTheme="majorBidi" w:cstheme="majorBidi"/>
                <w:color w:val="000000"/>
                <w:sz w:val="24"/>
                <w:szCs w:val="24"/>
              </w:rPr>
              <w:br/>
              <w:t>p. 38, Section A1–A2</w:t>
            </w:r>
            <w:r w:rsidRPr="000D0A38">
              <w:rPr>
                <w:rFonts w:asciiTheme="majorBidi" w:hAnsiTheme="majorBidi" w:cstheme="majorBidi"/>
                <w:color w:val="000000"/>
                <w:sz w:val="24"/>
                <w:szCs w:val="24"/>
              </w:rPr>
              <w:br/>
              <w:t>(12 min)</w:t>
            </w:r>
          </w:p>
        </w:tc>
        <w:tc>
          <w:tcPr>
            <w:tcW w:w="7020" w:type="dxa"/>
            <w:tcBorders>
              <w:top w:val="single" w:sz="4" w:space="0" w:color="000000"/>
              <w:left w:val="single" w:sz="4" w:space="0" w:color="000000"/>
              <w:bottom w:val="single" w:sz="4" w:space="0" w:color="000000"/>
              <w:right w:val="single" w:sz="4" w:space="0" w:color="000000"/>
            </w:tcBorders>
            <w:vAlign w:val="center"/>
          </w:tcPr>
          <w:p w14:paraId="4EA3596E" w14:textId="71CA93E8" w:rsidR="00C47789" w:rsidRPr="000D0A38" w:rsidRDefault="00000000">
            <w:pPr>
              <w:rPr>
                <w:rFonts w:asciiTheme="majorBidi" w:hAnsiTheme="majorBidi" w:cstheme="majorBidi"/>
                <w:sz w:val="24"/>
                <w:szCs w:val="24"/>
              </w:rPr>
            </w:pPr>
            <w:r w:rsidRPr="000D0A38">
              <w:rPr>
                <w:rFonts w:asciiTheme="majorBidi" w:hAnsiTheme="majorBidi" w:cstheme="majorBidi"/>
                <w:b/>
                <w:color w:val="000000"/>
                <w:sz w:val="24"/>
                <w:szCs w:val="24"/>
              </w:rPr>
              <w:t xml:space="preserve">Vocab &amp; Mime: </w:t>
            </w:r>
            <w:r w:rsidRPr="000D0A38">
              <w:rPr>
                <w:rFonts w:asciiTheme="majorBidi" w:hAnsiTheme="majorBidi" w:cstheme="majorBidi"/>
                <w:color w:val="000000"/>
                <w:sz w:val="24"/>
                <w:szCs w:val="24"/>
              </w:rPr>
              <w:t>Direct Ss to p. 38, Section A1. Have shoulder partners match phrases a–f (laugh, scream, buy ice cream cones, drop an ice cream cone, etc.) to story pictures 1–6. Check answers via quick choral verification.</w:t>
            </w:r>
            <w:r w:rsidRPr="000D0A38">
              <w:rPr>
                <w:rFonts w:asciiTheme="majorBidi" w:hAnsiTheme="majorBidi" w:cstheme="majorBidi"/>
                <w:color w:val="000000"/>
                <w:sz w:val="24"/>
                <w:szCs w:val="24"/>
              </w:rPr>
              <w:br/>
            </w:r>
            <w:r w:rsidRPr="000D0A38">
              <w:rPr>
                <w:rFonts w:asciiTheme="majorBidi" w:hAnsiTheme="majorBidi" w:cstheme="majorBidi"/>
                <w:b/>
                <w:color w:val="000000"/>
                <w:sz w:val="24"/>
                <w:szCs w:val="24"/>
              </w:rPr>
              <w:t xml:space="preserve">Story Narration (Read-Aloud): </w:t>
            </w:r>
            <w:r w:rsidRPr="000D0A38">
              <w:rPr>
                <w:rFonts w:asciiTheme="majorBidi" w:hAnsiTheme="majorBidi" w:cstheme="majorBidi"/>
                <w:color w:val="000000"/>
                <w:sz w:val="24"/>
                <w:szCs w:val="24"/>
              </w:rPr>
              <w:t>T acts as narrator and reads the 'Ice Cream Incident' story aloud expressively with vocal gestures. Ss listen and number pictures in chronological order (1–6) on p. 38.</w:t>
            </w:r>
          </w:p>
        </w:tc>
        <w:tc>
          <w:tcPr>
            <w:tcW w:w="144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6BAAAB52"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color w:val="000000"/>
                <w:sz w:val="24"/>
                <w:szCs w:val="24"/>
              </w:rPr>
              <w:t>Ss ↔ Ss</w:t>
            </w:r>
            <w:r w:rsidRPr="000D0A38">
              <w:rPr>
                <w:rFonts w:asciiTheme="majorBidi" w:hAnsiTheme="majorBidi" w:cstheme="majorBidi"/>
                <w:color w:val="000000"/>
                <w:sz w:val="24"/>
                <w:szCs w:val="24"/>
              </w:rPr>
              <w:br/>
            </w:r>
            <w:r w:rsidRPr="000D0A38">
              <w:rPr>
                <w:rFonts w:asciiTheme="majorBidi" w:hAnsiTheme="majorBidi" w:cstheme="majorBidi"/>
                <w:color w:val="000000"/>
                <w:sz w:val="24"/>
                <w:szCs w:val="24"/>
              </w:rPr>
              <w:br/>
              <w:t>T–Ss</w:t>
            </w:r>
          </w:p>
        </w:tc>
      </w:tr>
      <w:tr w:rsidR="00C47789" w:rsidRPr="000D0A38" w14:paraId="56F75EB7" w14:textId="77777777" w:rsidTr="000D0A38">
        <w:trPr>
          <w:jc w:val="center"/>
        </w:trPr>
        <w:tc>
          <w:tcPr>
            <w:tcW w:w="1710" w:type="dxa"/>
            <w:vMerge w:val="restart"/>
            <w:tcBorders>
              <w:top w:val="single" w:sz="4" w:space="0" w:color="000000"/>
              <w:left w:val="single" w:sz="4" w:space="0" w:color="000000"/>
              <w:bottom w:val="single" w:sz="4" w:space="0" w:color="000000"/>
              <w:right w:val="single" w:sz="4" w:space="0" w:color="000000"/>
            </w:tcBorders>
            <w:shd w:val="clear" w:color="auto" w:fill="DCE5EE"/>
            <w:vAlign w:val="center"/>
          </w:tcPr>
          <w:p w14:paraId="52CDE624"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PRACTICE</w:t>
            </w:r>
            <w:r w:rsidRPr="000D0A38">
              <w:rPr>
                <w:rFonts w:asciiTheme="majorBidi" w:hAnsiTheme="majorBidi" w:cstheme="majorBidi"/>
                <w:sz w:val="24"/>
                <w:szCs w:val="24"/>
              </w:rPr>
              <w:br/>
            </w:r>
            <w:r w:rsidRPr="000D0A38">
              <w:rPr>
                <w:rFonts w:asciiTheme="majorBidi" w:hAnsiTheme="majorBidi" w:cstheme="majorBidi"/>
                <w:b/>
                <w:color w:val="1F3864"/>
                <w:sz w:val="24"/>
                <w:szCs w:val="24"/>
              </w:rPr>
              <w:t>21 min</w:t>
            </w:r>
          </w:p>
        </w:tc>
        <w:tc>
          <w:tcPr>
            <w:tcW w:w="1890" w:type="dxa"/>
            <w:tcBorders>
              <w:top w:val="single" w:sz="4" w:space="0" w:color="000000"/>
              <w:left w:val="single" w:sz="4" w:space="0" w:color="000000"/>
              <w:bottom w:val="single" w:sz="4" w:space="0" w:color="000000"/>
              <w:right w:val="single" w:sz="4" w:space="0" w:color="000000"/>
            </w:tcBorders>
            <w:vAlign w:val="center"/>
          </w:tcPr>
          <w:p w14:paraId="4002CAE5"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Grammar Discovery: Regular vs. Irregular</w:t>
            </w:r>
            <w:r w:rsidRPr="000D0A38">
              <w:rPr>
                <w:rFonts w:asciiTheme="majorBidi" w:hAnsiTheme="majorBidi" w:cstheme="majorBidi"/>
                <w:color w:val="000000"/>
                <w:sz w:val="24"/>
                <w:szCs w:val="24"/>
              </w:rPr>
              <w:br/>
              <w:t>p. 39, Section B1</w:t>
            </w:r>
            <w:r w:rsidRPr="000D0A38">
              <w:rPr>
                <w:rFonts w:asciiTheme="majorBidi" w:hAnsiTheme="majorBidi" w:cstheme="majorBidi"/>
                <w:color w:val="000000"/>
                <w:sz w:val="24"/>
                <w:szCs w:val="24"/>
              </w:rPr>
              <w:br/>
              <w:t>(7 min)</w:t>
            </w:r>
          </w:p>
        </w:tc>
        <w:tc>
          <w:tcPr>
            <w:tcW w:w="7020" w:type="dxa"/>
            <w:tcBorders>
              <w:top w:val="single" w:sz="4" w:space="0" w:color="000000"/>
              <w:left w:val="single" w:sz="4" w:space="0" w:color="000000"/>
              <w:bottom w:val="single" w:sz="4" w:space="0" w:color="000000"/>
              <w:right w:val="single" w:sz="4" w:space="0" w:color="000000"/>
            </w:tcBorders>
            <w:vAlign w:val="center"/>
          </w:tcPr>
          <w:p w14:paraId="462E8889" w14:textId="77777777" w:rsidR="00C47789" w:rsidRPr="000D0A38" w:rsidRDefault="00000000">
            <w:pPr>
              <w:rPr>
                <w:rFonts w:asciiTheme="majorBidi" w:hAnsiTheme="majorBidi" w:cstheme="majorBidi"/>
                <w:sz w:val="24"/>
                <w:szCs w:val="24"/>
              </w:rPr>
            </w:pPr>
            <w:r w:rsidRPr="000D0A38">
              <w:rPr>
                <w:rFonts w:asciiTheme="majorBidi" w:hAnsiTheme="majorBidi" w:cstheme="majorBidi"/>
                <w:b/>
                <w:color w:val="000000"/>
                <w:sz w:val="24"/>
                <w:szCs w:val="24"/>
              </w:rPr>
              <w:t xml:space="preserve">Grammar Presentation: </w:t>
            </w:r>
            <w:r w:rsidRPr="000D0A38">
              <w:rPr>
                <w:rFonts w:asciiTheme="majorBidi" w:hAnsiTheme="majorBidi" w:cstheme="majorBidi"/>
                <w:color w:val="000000"/>
                <w:sz w:val="24"/>
                <w:szCs w:val="24"/>
              </w:rPr>
              <w:t>Direct Ss to the Grammar Focus box on p. 39. Contrast regular verbs ending in -ed (screamed, looked, laughed) with irregular verbs that change form entirely (went, saw, had). Elicit additional examples from the story onto two labeled board columns (Regular vs. Irregular).</w:t>
            </w:r>
          </w:p>
        </w:tc>
        <w:tc>
          <w:tcPr>
            <w:tcW w:w="144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0238C557"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color w:val="000000"/>
                <w:sz w:val="24"/>
                <w:szCs w:val="24"/>
              </w:rPr>
              <w:t>T–Ss</w:t>
            </w:r>
          </w:p>
        </w:tc>
      </w:tr>
      <w:tr w:rsidR="00C47789" w:rsidRPr="000D0A38" w14:paraId="7EAE91A6" w14:textId="77777777" w:rsidTr="000D0A38">
        <w:trPr>
          <w:jc w:val="center"/>
        </w:trPr>
        <w:tc>
          <w:tcPr>
            <w:tcW w:w="1710" w:type="dxa"/>
            <w:vMerge/>
            <w:tcBorders>
              <w:top w:val="single" w:sz="4" w:space="0" w:color="000000"/>
              <w:left w:val="single" w:sz="4" w:space="0" w:color="000000"/>
              <w:bottom w:val="single" w:sz="4" w:space="0" w:color="000000"/>
              <w:right w:val="single" w:sz="4" w:space="0" w:color="000000"/>
            </w:tcBorders>
          </w:tcPr>
          <w:p w14:paraId="6AF97097" w14:textId="77777777" w:rsidR="00C47789" w:rsidRPr="000D0A38" w:rsidRDefault="00C47789">
            <w:pPr>
              <w:rPr>
                <w:rFonts w:asciiTheme="majorBidi" w:hAnsiTheme="majorBidi" w:cstheme="majorBidi"/>
                <w:sz w:val="24"/>
                <w:szCs w:val="24"/>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7E614717"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 xml:space="preserve">Controlled Practice: Story </w:t>
            </w:r>
            <w:r w:rsidRPr="000D0A38">
              <w:rPr>
                <w:rFonts w:asciiTheme="majorBidi" w:hAnsiTheme="majorBidi" w:cstheme="majorBidi"/>
                <w:color w:val="000000"/>
                <w:sz w:val="24"/>
                <w:szCs w:val="24"/>
              </w:rPr>
              <w:lastRenderedPageBreak/>
              <w:t>Gap-Fill</w:t>
            </w:r>
            <w:r w:rsidRPr="000D0A38">
              <w:rPr>
                <w:rFonts w:asciiTheme="majorBidi" w:hAnsiTheme="majorBidi" w:cstheme="majorBidi"/>
                <w:color w:val="000000"/>
                <w:sz w:val="24"/>
                <w:szCs w:val="24"/>
              </w:rPr>
              <w:br/>
              <w:t>p. 39, Section B2</w:t>
            </w:r>
            <w:r w:rsidRPr="000D0A38">
              <w:rPr>
                <w:rFonts w:asciiTheme="majorBidi" w:hAnsiTheme="majorBidi" w:cstheme="majorBidi"/>
                <w:color w:val="000000"/>
                <w:sz w:val="24"/>
                <w:szCs w:val="24"/>
              </w:rPr>
              <w:br/>
              <w:t>(8 min)</w:t>
            </w:r>
          </w:p>
        </w:tc>
        <w:tc>
          <w:tcPr>
            <w:tcW w:w="7020" w:type="dxa"/>
            <w:tcBorders>
              <w:top w:val="single" w:sz="4" w:space="0" w:color="000000"/>
              <w:left w:val="single" w:sz="4" w:space="0" w:color="000000"/>
              <w:bottom w:val="single" w:sz="4" w:space="0" w:color="000000"/>
              <w:right w:val="single" w:sz="4" w:space="0" w:color="000000"/>
            </w:tcBorders>
            <w:vAlign w:val="center"/>
          </w:tcPr>
          <w:p w14:paraId="74F12F78" w14:textId="17C14D65" w:rsidR="00C47789" w:rsidRPr="000D0A38" w:rsidRDefault="00000000">
            <w:pPr>
              <w:rPr>
                <w:rFonts w:asciiTheme="majorBidi" w:hAnsiTheme="majorBidi" w:cstheme="majorBidi"/>
                <w:sz w:val="24"/>
                <w:szCs w:val="24"/>
              </w:rPr>
            </w:pPr>
            <w:r w:rsidRPr="000D0A38">
              <w:rPr>
                <w:rFonts w:asciiTheme="majorBidi" w:hAnsiTheme="majorBidi" w:cstheme="majorBidi"/>
                <w:b/>
                <w:color w:val="000000"/>
                <w:sz w:val="24"/>
                <w:szCs w:val="24"/>
              </w:rPr>
              <w:lastRenderedPageBreak/>
              <w:t xml:space="preserve">Individual &amp; Partner Completion: </w:t>
            </w:r>
            <w:r w:rsidRPr="000D0A38">
              <w:rPr>
                <w:rFonts w:asciiTheme="majorBidi" w:hAnsiTheme="majorBidi" w:cstheme="majorBidi"/>
                <w:color w:val="000000"/>
                <w:sz w:val="24"/>
                <w:szCs w:val="24"/>
              </w:rPr>
              <w:t xml:space="preserve">Ss work individually to complete the gap-fill story of Arinas, Elhiba, and Rachid on p. 39, converting </w:t>
            </w:r>
            <w:r w:rsidRPr="000D0A38">
              <w:rPr>
                <w:rFonts w:asciiTheme="majorBidi" w:hAnsiTheme="majorBidi" w:cstheme="majorBidi"/>
                <w:color w:val="000000"/>
                <w:sz w:val="24"/>
                <w:szCs w:val="24"/>
              </w:rPr>
              <w:lastRenderedPageBreak/>
              <w:t>base verbs (go, buy, try, say, fly, scream, drop, wipe, laugh, be, have) into the simple past. Ss compare answers in pairs with their partner</w:t>
            </w:r>
            <w:r w:rsidR="000D0A38" w:rsidRPr="000D0A38">
              <w:rPr>
                <w:rFonts w:asciiTheme="majorBidi" w:hAnsiTheme="majorBidi" w:cstheme="majorBidi"/>
                <w:color w:val="000000"/>
                <w:sz w:val="24"/>
                <w:szCs w:val="24"/>
              </w:rPr>
              <w:t>s</w:t>
            </w:r>
            <w:r w:rsidRPr="000D0A38">
              <w:rPr>
                <w:rFonts w:asciiTheme="majorBidi" w:hAnsiTheme="majorBidi" w:cstheme="majorBidi"/>
                <w:color w:val="000000"/>
                <w:sz w:val="24"/>
                <w:szCs w:val="24"/>
              </w:rPr>
              <w:t>.</w:t>
            </w:r>
          </w:p>
        </w:tc>
        <w:tc>
          <w:tcPr>
            <w:tcW w:w="144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63B70102"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color w:val="000000"/>
                <w:sz w:val="24"/>
                <w:szCs w:val="24"/>
              </w:rPr>
              <w:lastRenderedPageBreak/>
              <w:t xml:space="preserve">Individual </w:t>
            </w:r>
            <w:r w:rsidRPr="000D0A38">
              <w:rPr>
                <w:rFonts w:asciiTheme="majorBidi" w:hAnsiTheme="majorBidi" w:cstheme="majorBidi"/>
                <w:color w:val="000000"/>
                <w:sz w:val="24"/>
                <w:szCs w:val="24"/>
              </w:rPr>
              <w:lastRenderedPageBreak/>
              <w:t>→ Ss ↔ Ss</w:t>
            </w:r>
          </w:p>
        </w:tc>
      </w:tr>
      <w:tr w:rsidR="00C47789" w:rsidRPr="000D0A38" w14:paraId="3CCA010F" w14:textId="77777777" w:rsidTr="000D0A38">
        <w:trPr>
          <w:jc w:val="center"/>
        </w:trPr>
        <w:tc>
          <w:tcPr>
            <w:tcW w:w="1710" w:type="dxa"/>
            <w:vMerge/>
            <w:tcBorders>
              <w:top w:val="single" w:sz="4" w:space="0" w:color="000000"/>
              <w:left w:val="single" w:sz="4" w:space="0" w:color="000000"/>
              <w:bottom w:val="single" w:sz="4" w:space="0" w:color="000000"/>
              <w:right w:val="single" w:sz="4" w:space="0" w:color="000000"/>
            </w:tcBorders>
          </w:tcPr>
          <w:p w14:paraId="0A168B0A" w14:textId="77777777" w:rsidR="00C47789" w:rsidRPr="000D0A38" w:rsidRDefault="00C47789">
            <w:pPr>
              <w:rPr>
                <w:rFonts w:asciiTheme="majorBidi" w:hAnsiTheme="majorBidi" w:cstheme="majorBidi"/>
                <w:sz w:val="24"/>
                <w:szCs w:val="24"/>
              </w:rPr>
            </w:pPr>
          </w:p>
        </w:tc>
        <w:tc>
          <w:tcPr>
            <w:tcW w:w="1890" w:type="dxa"/>
            <w:tcBorders>
              <w:top w:val="single" w:sz="4" w:space="0" w:color="000000"/>
              <w:left w:val="single" w:sz="4" w:space="0" w:color="000000"/>
              <w:bottom w:val="single" w:sz="4" w:space="0" w:color="000000"/>
              <w:right w:val="single" w:sz="4" w:space="0" w:color="000000"/>
            </w:tcBorders>
            <w:vAlign w:val="center"/>
          </w:tcPr>
          <w:p w14:paraId="1DE0AA52"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Whole-Class Correction &amp; Pronunciation</w:t>
            </w:r>
            <w:r w:rsidRPr="000D0A38">
              <w:rPr>
                <w:rFonts w:asciiTheme="majorBidi" w:hAnsiTheme="majorBidi" w:cstheme="majorBidi"/>
                <w:color w:val="000000"/>
                <w:sz w:val="24"/>
                <w:szCs w:val="24"/>
              </w:rPr>
              <w:br/>
              <w:t>p. 39, Section B2</w:t>
            </w:r>
            <w:r w:rsidRPr="000D0A38">
              <w:rPr>
                <w:rFonts w:asciiTheme="majorBidi" w:hAnsiTheme="majorBidi" w:cstheme="majorBidi"/>
                <w:color w:val="000000"/>
                <w:sz w:val="24"/>
                <w:szCs w:val="24"/>
              </w:rPr>
              <w:br/>
              <w:t>(6 min)</w:t>
            </w:r>
          </w:p>
        </w:tc>
        <w:tc>
          <w:tcPr>
            <w:tcW w:w="7020" w:type="dxa"/>
            <w:tcBorders>
              <w:top w:val="single" w:sz="4" w:space="0" w:color="000000"/>
              <w:left w:val="single" w:sz="4" w:space="0" w:color="000000"/>
              <w:bottom w:val="single" w:sz="4" w:space="0" w:color="000000"/>
              <w:right w:val="single" w:sz="4" w:space="0" w:color="000000"/>
            </w:tcBorders>
            <w:vAlign w:val="center"/>
          </w:tcPr>
          <w:p w14:paraId="4EF2BB4B" w14:textId="77777777" w:rsidR="00C47789" w:rsidRPr="000D0A38" w:rsidRDefault="00000000">
            <w:pPr>
              <w:rPr>
                <w:rFonts w:asciiTheme="majorBidi" w:hAnsiTheme="majorBidi" w:cstheme="majorBidi"/>
                <w:sz w:val="24"/>
                <w:szCs w:val="24"/>
              </w:rPr>
            </w:pPr>
            <w:r w:rsidRPr="000D0A38">
              <w:rPr>
                <w:rFonts w:asciiTheme="majorBidi" w:hAnsiTheme="majorBidi" w:cstheme="majorBidi"/>
                <w:b/>
                <w:color w:val="000000"/>
                <w:sz w:val="24"/>
                <w:szCs w:val="24"/>
              </w:rPr>
              <w:t xml:space="preserve">Correction &amp; Drilling: </w:t>
            </w:r>
            <w:r w:rsidRPr="000D0A38">
              <w:rPr>
                <w:rFonts w:asciiTheme="majorBidi" w:hAnsiTheme="majorBidi" w:cstheme="majorBidi"/>
                <w:color w:val="000000"/>
                <w:sz w:val="24"/>
                <w:szCs w:val="24"/>
              </w:rPr>
              <w:t>T elicits answers row by row and writes keys on the board. Conduct a quick choral drill focusing on accurate pronunciation of regular -ed endings (/t/, /d/, /ɪd/) and irregular vowel shifts (bought, flew, saw).</w:t>
            </w:r>
          </w:p>
        </w:tc>
        <w:tc>
          <w:tcPr>
            <w:tcW w:w="144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51080C3B"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color w:val="000000"/>
                <w:sz w:val="24"/>
                <w:szCs w:val="24"/>
              </w:rPr>
              <w:t>T–Ss</w:t>
            </w:r>
          </w:p>
        </w:tc>
      </w:tr>
      <w:tr w:rsidR="00C47789" w:rsidRPr="000D0A38" w14:paraId="38A10D0F" w14:textId="77777777" w:rsidTr="000D0A38">
        <w:trPr>
          <w:jc w:val="center"/>
        </w:trPr>
        <w:tc>
          <w:tcPr>
            <w:tcW w:w="171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2C977D2F"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USE &amp; WRAP-UP</w:t>
            </w:r>
            <w:r w:rsidRPr="000D0A38">
              <w:rPr>
                <w:rFonts w:asciiTheme="majorBidi" w:hAnsiTheme="majorBidi" w:cstheme="majorBidi"/>
                <w:sz w:val="24"/>
                <w:szCs w:val="24"/>
              </w:rPr>
              <w:br/>
            </w:r>
            <w:r w:rsidRPr="000D0A38">
              <w:rPr>
                <w:rFonts w:asciiTheme="majorBidi" w:hAnsiTheme="majorBidi" w:cstheme="majorBidi"/>
                <w:b/>
                <w:color w:val="1F3864"/>
                <w:sz w:val="24"/>
                <w:szCs w:val="24"/>
              </w:rPr>
              <w:t>14 min</w:t>
            </w:r>
          </w:p>
        </w:tc>
        <w:tc>
          <w:tcPr>
            <w:tcW w:w="1890" w:type="dxa"/>
            <w:tcBorders>
              <w:top w:val="single" w:sz="4" w:space="0" w:color="000000"/>
              <w:left w:val="single" w:sz="4" w:space="0" w:color="000000"/>
              <w:bottom w:val="single" w:sz="4" w:space="0" w:color="000000"/>
              <w:right w:val="single" w:sz="4" w:space="0" w:color="000000"/>
            </w:tcBorders>
            <w:vAlign w:val="center"/>
          </w:tcPr>
          <w:p w14:paraId="4AAA3AA8"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Picture-Based Story Narration</w:t>
            </w:r>
            <w:r w:rsidRPr="000D0A38">
              <w:rPr>
                <w:rFonts w:asciiTheme="majorBidi" w:hAnsiTheme="majorBidi" w:cstheme="majorBidi"/>
                <w:color w:val="000000"/>
                <w:sz w:val="24"/>
                <w:szCs w:val="24"/>
              </w:rPr>
              <w:br/>
              <w:t>p. 40, Section C1</w:t>
            </w:r>
            <w:r w:rsidRPr="000D0A38">
              <w:rPr>
                <w:rFonts w:asciiTheme="majorBidi" w:hAnsiTheme="majorBidi" w:cstheme="majorBidi"/>
                <w:color w:val="000000"/>
                <w:sz w:val="24"/>
                <w:szCs w:val="24"/>
              </w:rPr>
              <w:br/>
              <w:t>(14 min)</w:t>
            </w:r>
          </w:p>
        </w:tc>
        <w:tc>
          <w:tcPr>
            <w:tcW w:w="7020" w:type="dxa"/>
            <w:tcBorders>
              <w:top w:val="single" w:sz="4" w:space="0" w:color="000000"/>
              <w:left w:val="single" w:sz="4" w:space="0" w:color="000000"/>
              <w:bottom w:val="single" w:sz="4" w:space="0" w:color="000000"/>
              <w:right w:val="single" w:sz="4" w:space="0" w:color="000000"/>
            </w:tcBorders>
            <w:vAlign w:val="center"/>
          </w:tcPr>
          <w:p w14:paraId="7F991CEA" w14:textId="77777777" w:rsidR="00C47789" w:rsidRPr="000D0A38" w:rsidRDefault="00000000">
            <w:pPr>
              <w:rPr>
                <w:rFonts w:asciiTheme="majorBidi" w:hAnsiTheme="majorBidi" w:cstheme="majorBidi"/>
                <w:sz w:val="24"/>
                <w:szCs w:val="24"/>
              </w:rPr>
            </w:pPr>
            <w:r w:rsidRPr="000D0A38">
              <w:rPr>
                <w:rFonts w:asciiTheme="majorBidi" w:hAnsiTheme="majorBidi" w:cstheme="majorBidi"/>
                <w:b/>
                <w:color w:val="000000"/>
                <w:sz w:val="24"/>
                <w:szCs w:val="24"/>
              </w:rPr>
              <w:t xml:space="preserve">Guided Production: </w:t>
            </w:r>
            <w:r w:rsidRPr="000D0A38">
              <w:rPr>
                <w:rFonts w:asciiTheme="majorBidi" w:hAnsiTheme="majorBidi" w:cstheme="majorBidi"/>
                <w:color w:val="000000"/>
                <w:sz w:val="24"/>
                <w:szCs w:val="24"/>
              </w:rPr>
              <w:t>Direct Ss to the comic strip pictures on p. 40. In desk pairs, Ss take turns orally narrating the sequence of events using at least 4 past tense verbs (e.g., 'First, they went... Then, she bought... Suddenly...'). T monitors rows and provides discreet scaffolding. T invites 2–3 volunteer pairs to stand and narrate 1–2 scenes to the class.</w:t>
            </w:r>
          </w:p>
        </w:tc>
        <w:tc>
          <w:tcPr>
            <w:tcW w:w="144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2FF72DB4"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color w:val="000000"/>
                <w:sz w:val="24"/>
                <w:szCs w:val="24"/>
              </w:rPr>
              <w:t>Ss ↔ Ss</w:t>
            </w:r>
            <w:r w:rsidRPr="000D0A38">
              <w:rPr>
                <w:rFonts w:asciiTheme="majorBidi" w:hAnsiTheme="majorBidi" w:cstheme="majorBidi"/>
                <w:color w:val="000000"/>
                <w:sz w:val="24"/>
                <w:szCs w:val="24"/>
              </w:rPr>
              <w:br/>
            </w:r>
            <w:r w:rsidRPr="000D0A38">
              <w:rPr>
                <w:rFonts w:asciiTheme="majorBidi" w:hAnsiTheme="majorBidi" w:cstheme="majorBidi"/>
                <w:color w:val="000000"/>
                <w:sz w:val="24"/>
                <w:szCs w:val="24"/>
              </w:rPr>
              <w:br/>
              <w:t>PW → T–Ss</w:t>
            </w:r>
          </w:p>
        </w:tc>
      </w:tr>
      <w:tr w:rsidR="00C47789" w:rsidRPr="000D0A38" w14:paraId="0BFA828D" w14:textId="77777777" w:rsidTr="000D0A38">
        <w:trPr>
          <w:jc w:val="center"/>
        </w:trPr>
        <w:tc>
          <w:tcPr>
            <w:tcW w:w="171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157EDAE8"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b/>
                <w:color w:val="000000"/>
                <w:sz w:val="24"/>
                <w:szCs w:val="24"/>
              </w:rPr>
              <w:t>NOTEBOOK / HOMEWORK</w:t>
            </w:r>
            <w:r w:rsidRPr="000D0A38">
              <w:rPr>
                <w:rFonts w:asciiTheme="majorBidi" w:hAnsiTheme="majorBidi" w:cstheme="majorBidi"/>
                <w:sz w:val="24"/>
                <w:szCs w:val="24"/>
              </w:rPr>
              <w:br/>
            </w:r>
            <w:r w:rsidRPr="000D0A38">
              <w:rPr>
                <w:rFonts w:asciiTheme="majorBidi" w:hAnsiTheme="majorBidi" w:cstheme="majorBidi"/>
                <w:b/>
                <w:color w:val="1F3864"/>
                <w:sz w:val="24"/>
                <w:szCs w:val="24"/>
              </w:rPr>
              <w:t>3 min</w:t>
            </w:r>
          </w:p>
        </w:tc>
        <w:tc>
          <w:tcPr>
            <w:tcW w:w="1890" w:type="dxa"/>
            <w:tcBorders>
              <w:top w:val="single" w:sz="4" w:space="0" w:color="000000"/>
              <w:left w:val="single" w:sz="4" w:space="0" w:color="000000"/>
              <w:bottom w:val="single" w:sz="4" w:space="0" w:color="000000"/>
              <w:right w:val="single" w:sz="4" w:space="0" w:color="000000"/>
            </w:tcBorders>
            <w:vAlign w:val="center"/>
          </w:tcPr>
          <w:p w14:paraId="3EA0C3AF" w14:textId="77777777" w:rsidR="00C47789" w:rsidRPr="000D0A38" w:rsidRDefault="00000000">
            <w:pPr>
              <w:rPr>
                <w:rFonts w:asciiTheme="majorBidi" w:hAnsiTheme="majorBidi" w:cstheme="majorBidi"/>
                <w:sz w:val="24"/>
                <w:szCs w:val="24"/>
              </w:rPr>
            </w:pPr>
            <w:r w:rsidRPr="000D0A38">
              <w:rPr>
                <w:rFonts w:asciiTheme="majorBidi" w:hAnsiTheme="majorBidi" w:cstheme="majorBidi"/>
                <w:color w:val="000000"/>
                <w:sz w:val="24"/>
                <w:szCs w:val="24"/>
              </w:rPr>
              <w:t>Copy &amp; Homework</w:t>
            </w:r>
            <w:r w:rsidRPr="000D0A38">
              <w:rPr>
                <w:rFonts w:asciiTheme="majorBidi" w:hAnsiTheme="majorBidi" w:cstheme="majorBidi"/>
                <w:color w:val="000000"/>
                <w:sz w:val="24"/>
                <w:szCs w:val="24"/>
              </w:rPr>
              <w:br/>
              <w:t>(3 min)</w:t>
            </w:r>
          </w:p>
        </w:tc>
        <w:tc>
          <w:tcPr>
            <w:tcW w:w="7020" w:type="dxa"/>
            <w:tcBorders>
              <w:top w:val="single" w:sz="4" w:space="0" w:color="000000"/>
              <w:left w:val="single" w:sz="4" w:space="0" w:color="000000"/>
              <w:bottom w:val="single" w:sz="4" w:space="0" w:color="000000"/>
              <w:right w:val="single" w:sz="4" w:space="0" w:color="000000"/>
            </w:tcBorders>
            <w:vAlign w:val="center"/>
          </w:tcPr>
          <w:p w14:paraId="387FDC67" w14:textId="77777777" w:rsidR="00C47789" w:rsidRPr="000D0A38" w:rsidRDefault="00000000">
            <w:pPr>
              <w:rPr>
                <w:rFonts w:asciiTheme="majorBidi" w:hAnsiTheme="majorBidi" w:cstheme="majorBidi"/>
                <w:sz w:val="24"/>
                <w:szCs w:val="24"/>
              </w:rPr>
            </w:pPr>
            <w:r w:rsidRPr="000D0A38">
              <w:rPr>
                <w:rFonts w:asciiTheme="majorBidi" w:hAnsiTheme="majorBidi" w:cstheme="majorBidi"/>
                <w:b/>
                <w:color w:val="000000"/>
                <w:sz w:val="24"/>
                <w:szCs w:val="24"/>
              </w:rPr>
              <w:t xml:space="preserve">Wrap-up &amp; Assignment: </w:t>
            </w:r>
            <w:r w:rsidRPr="000D0A38">
              <w:rPr>
                <w:rFonts w:asciiTheme="majorBidi" w:hAnsiTheme="majorBidi" w:cstheme="majorBidi"/>
                <w:color w:val="000000"/>
                <w:sz w:val="24"/>
                <w:szCs w:val="24"/>
              </w:rPr>
              <w:t>Ss copy the two-column verb summary (Base Form → Past Simple) into their notebooks. Homework: Write 4 sentences in your notebook describing a funny or memorable event that happened to you or a friend in the past using 2 regular and 2 irregular verbs.</w:t>
            </w:r>
          </w:p>
        </w:tc>
        <w:tc>
          <w:tcPr>
            <w:tcW w:w="1440" w:type="dxa"/>
            <w:tcBorders>
              <w:top w:val="single" w:sz="4" w:space="0" w:color="000000"/>
              <w:left w:val="single" w:sz="4" w:space="0" w:color="000000"/>
              <w:bottom w:val="single" w:sz="4" w:space="0" w:color="000000"/>
              <w:right w:val="single" w:sz="4" w:space="0" w:color="000000"/>
            </w:tcBorders>
            <w:shd w:val="clear" w:color="auto" w:fill="DCE5EE"/>
            <w:vAlign w:val="center"/>
          </w:tcPr>
          <w:p w14:paraId="1C372E5E" w14:textId="77777777" w:rsidR="00C47789" w:rsidRPr="000D0A38" w:rsidRDefault="00000000">
            <w:pPr>
              <w:jc w:val="center"/>
              <w:rPr>
                <w:rFonts w:asciiTheme="majorBidi" w:hAnsiTheme="majorBidi" w:cstheme="majorBidi"/>
                <w:sz w:val="24"/>
                <w:szCs w:val="24"/>
              </w:rPr>
            </w:pPr>
            <w:r w:rsidRPr="000D0A38">
              <w:rPr>
                <w:rFonts w:asciiTheme="majorBidi" w:hAnsiTheme="majorBidi" w:cstheme="majorBidi"/>
                <w:color w:val="000000"/>
                <w:sz w:val="24"/>
                <w:szCs w:val="24"/>
              </w:rPr>
              <w:t>T–Ss → Individual</w:t>
            </w:r>
          </w:p>
        </w:tc>
      </w:tr>
    </w:tbl>
    <w:p w14:paraId="246F09C1" w14:textId="77777777" w:rsidR="00037CEC" w:rsidRDefault="00037CEC"/>
    <w:sectPr w:rsidR="00037CEC" w:rsidSect="0003461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CC9B8" w14:textId="77777777" w:rsidR="00037CEC" w:rsidRDefault="00037CEC">
      <w:pPr>
        <w:spacing w:after="0" w:line="240" w:lineRule="auto"/>
      </w:pPr>
      <w:r>
        <w:separator/>
      </w:r>
    </w:p>
  </w:endnote>
  <w:endnote w:type="continuationSeparator" w:id="0">
    <w:p w14:paraId="766147E4" w14:textId="77777777" w:rsidR="00037CEC" w:rsidRDefault="00037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AC79" w14:textId="77777777" w:rsidR="00C47789" w:rsidRPr="000D0A38" w:rsidRDefault="00000000">
    <w:pPr>
      <w:pStyle w:val="Footer"/>
      <w:jc w:val="center"/>
      <w:rPr>
        <w:sz w:val="28"/>
        <w:szCs w:val="28"/>
      </w:rPr>
    </w:pPr>
    <w:r w:rsidRPr="000D0A38">
      <w:rPr>
        <w:color w:val="808080"/>
        <w:szCs w:val="28"/>
      </w:rPr>
      <w:t>Spotlight 3 • Unit 1 • Lesson 4: I hung out with my friends last summer.</w:t>
    </w:r>
  </w:p>
  <w:p w14:paraId="48805E05" w14:textId="77777777" w:rsidR="00C47789" w:rsidRPr="000D0A38" w:rsidRDefault="00000000">
    <w:pPr>
      <w:jc w:val="center"/>
      <w:rPr>
        <w:sz w:val="28"/>
        <w:szCs w:val="28"/>
      </w:rPr>
    </w:pPr>
    <w:r w:rsidRPr="000D0A38">
      <w:rPr>
        <w:b/>
        <w:color w:val="000000"/>
        <w:szCs w:val="28"/>
      </w:rPr>
      <w:t>Teachersmap.com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6A39" w14:textId="77777777" w:rsidR="00037CEC" w:rsidRDefault="00037CEC">
      <w:pPr>
        <w:spacing w:after="0" w:line="240" w:lineRule="auto"/>
      </w:pPr>
      <w:r>
        <w:separator/>
      </w:r>
    </w:p>
  </w:footnote>
  <w:footnote w:type="continuationSeparator" w:id="0">
    <w:p w14:paraId="7F1ABADC" w14:textId="77777777" w:rsidR="00037CEC" w:rsidRDefault="00037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61392793">
    <w:abstractNumId w:val="8"/>
  </w:num>
  <w:num w:numId="2" w16cid:durableId="2034305372">
    <w:abstractNumId w:val="6"/>
  </w:num>
  <w:num w:numId="3" w16cid:durableId="1226180745">
    <w:abstractNumId w:val="5"/>
  </w:num>
  <w:num w:numId="4" w16cid:durableId="1265645914">
    <w:abstractNumId w:val="4"/>
  </w:num>
  <w:num w:numId="5" w16cid:durableId="318073861">
    <w:abstractNumId w:val="7"/>
  </w:num>
  <w:num w:numId="6" w16cid:durableId="2131128014">
    <w:abstractNumId w:val="3"/>
  </w:num>
  <w:num w:numId="7" w16cid:durableId="21984198">
    <w:abstractNumId w:val="2"/>
  </w:num>
  <w:num w:numId="8" w16cid:durableId="110899533">
    <w:abstractNumId w:val="1"/>
  </w:num>
  <w:num w:numId="9" w16cid:durableId="97151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CEC"/>
    <w:rsid w:val="0006063C"/>
    <w:rsid w:val="000D0A38"/>
    <w:rsid w:val="0015074B"/>
    <w:rsid w:val="0029639D"/>
    <w:rsid w:val="00326F90"/>
    <w:rsid w:val="005E1ADC"/>
    <w:rsid w:val="00717A2E"/>
    <w:rsid w:val="009B3095"/>
    <w:rsid w:val="00AA1D8D"/>
    <w:rsid w:val="00B47730"/>
    <w:rsid w:val="00C4778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AA92F"/>
  <w14:defaultImageDpi w14:val="300"/>
  <w15:docId w15:val="{974EE9ED-F6B8-4705-A7D2-E2CE96443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med Yahyaoui</cp:lastModifiedBy>
  <cp:revision>2</cp:revision>
  <dcterms:created xsi:type="dcterms:W3CDTF">2026-08-23T17:25:00Z</dcterms:created>
  <dcterms:modified xsi:type="dcterms:W3CDTF">2026-08-23T17:25:00Z</dcterms:modified>
  <cp:category/>
</cp:coreProperties>
</file>